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예외 규칙 일괄 삭제</w:t>
      </w:r>
    </w:p>
    <w:p>
      <w:r>
        <w:t>지정한 시나리오 예외 규칙을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/api/sonar/exception-rules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"https://HOSTNAME/api/sonar/exception-rules?type=STREAM&amp;scenario_guid=b2c3d4e5-f6a7-8901-bcde-f12345678901&amp;guids=a1b2c3d4-e5f6-7890-abcd-ef1234567890"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 xml:space="preserve"> 또는 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GUID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예외 규칙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예외 규칙이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"a1b2c3d4-e5f6-7890-abcd-ef1234567890",</w:t>
        <w:cr/>
      </w:r>
      <w:r>
        <w:t xml:space="preserve">      "reason": "exception-rule-not-found"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"type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