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생명주기 프로파일 일괄 삭제</w:t>
      </w:r>
    </w:p>
    <w:p>
      <w:r>
        <w:t xml:space="preserve">지정한 여러 개의 생명주기 프로파일을 삭제합니다. 복수 삭제 중 일부 오류 발생시, </w:t>
      </w:r>
      <w:r>
        <w:rPr>
          <w:rStyle w:val="af4"/>
        </w:rPr>
        <w:t>failures</w:t>
      </w:r>
      <w:r>
        <w:t xml:space="preserve"> 매개변수에 해당 프로파일의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/api/sonar/lifecycle-profiles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"https://HOSTNAME/api/sonar/lifecycle-profiles?guids=b7f00412-8720-4a8f-ac35-7d7f359f797e,77e0aa85-14d3-43a9-ab23-4dc97dfc185e"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식별자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생명주기 프로파일이 존재하지 않는 경우</w:t>
      </w:r>
    </w:p>
    <w:p>
      <w:r>
        <w:t>HTTP 상태 코드 200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 </w:t>
        <w:cr/>
      </w:r>
      <w:r>
        <w:t xml:space="preserve">      "reason": "profile does not exist"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GUID 형식이 아닌 경우</w:t>
      </w:r>
    </w:p>
    <w:p>
      <w:r>
        <w:t>HTTP 상태 코드 400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>HTTP 상태 코드 500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