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SNR#1625 감사로그 대상 추가 및 감사로그 템플릿 업데이트</w:t>
      </w:r>
    </w:p>
    <w:p>
      <w:r>
        <w:t>설정 변경, 인증 내역 등 추가/수정/삭제에 대해서만 기록하던 감사로그 대상을 화면 조회/다운로드에도 추가 적용하고, 감사로그 템플릿도 함께 업데이트 하였습니다.</w:t>
      </w:r>
    </w:p>
    <w:p>
      <w:r>
        <w:t>로그인/로그아웃 및 각 화면에서 사용자가 수행하는 추가/수정/삭제/조회/다운로드 등 모든 행위에 대해 감사로그가 기록됩니다.</w:t>
      </w:r>
    </w:p>
    <w:p>
      <w:r>
        <w:drawing>
          <wp:inline distT="0" distR="0" distB="0" distL="0">
            <wp:extent cx="5715000" cy="3695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