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SNR#1954 소명 화면에 소명 대상자, 검토자 표시</w:t>
      </w:r>
    </w:p>
    <w:p>
      <w:r>
        <w:rPr>
          <w:b w:val="on"/>
        </w:rPr>
        <w:t>버전: [4.0.2404.0](/ko/sonar/4.0/releases/4.0.2404.0)</w:t>
      </w:r>
    </w:p>
    <w:p>
      <w:pPr>
        <w:numPr>
          <w:numId w:val="6"/>
        </w:numPr>
        <w:spacing w:before="0" w:after="0"/>
        <w:ind w:left="360" w:hanging="360"/>
      </w:pPr>
      <w:r>
        <w:t>소명 목록 화면에 소명 대상자, 1차 검토자, 2차 검토자 항목이 추가됐습니다.</w:t>
      </w:r>
    </w:p>
    <w:p>
      <w:pPr>
        <w:numPr>
          <w:numId w:val="6"/>
        </w:numPr>
        <w:spacing w:before="0" w:after="0"/>
        <w:ind w:left="360" w:hanging="360"/>
      </w:pPr>
      <w:r>
        <w:t>소명 상세 화면에 소명 대상자, 1차 검토자, 2차 검토자 항목이 추가되고 소명 요청일 항목이 제거됐습니다.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