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SNR#2440 인덱스 생성 시 블룸필터 활성화</w:t>
      </w:r>
    </w:p>
    <w:p>
      <w:r>
        <w:rPr>
          <w:b w:val="on"/>
        </w:rPr>
        <w:t>버전: [4.0.2404.0](/ko/sonar/4.0/releases/4.0.2404.0)</w:t>
      </w:r>
    </w:p>
    <w:p>
      <w:r>
        <w:t>테이블 생성 시 자동 생성되는 인덱스가 블룸필터를 사용하도록 수정했습니다.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