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SNR#2740 티켓 태그 색상 입력 방식 개선</w:t>
      </w:r>
    </w:p>
    <w:p>
      <w:r>
        <w:rPr>
          <w:b w:val="on"/>
        </w:rPr>
        <w:t>버전: [4.0.2502.0](../../4.0/releases/4.0.2502.0)</w:t>
      </w:r>
    </w:p>
    <w:p>
      <w:r>
        <w:t>티켓 태그 생성/수정 시, 색상 입력란에 헥사코드를 직접 입력하여 색상을 지정할 수 있게 개선되었습니다.</w:t>
      </w:r>
    </w:p>
    <w:p>
      <w:r>
        <w:drawing>
          <wp:inline distT="0" distR="0" distB="0" distL="0">
            <wp:extent cx="5715000" cy="160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