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SNR#2745 string() 함수 사용시 날짜 지시자 형식이 잘못된 경우 NPE 오류 발생 해결</w:t>
      </w:r>
    </w:p>
    <w:p>
      <w:r>
        <w:rPr>
          <w:b w:val="on"/>
        </w:rPr>
        <w:t>버전: [4.0.2502.0](../../4.0/releases/4.0.2502.0)</w:t>
      </w:r>
    </w:p>
    <w:p>
      <w:r>
        <w:t>쿼리문에서 string() 혹은 str() 함수를 사용해 문자열을 날짜 형식으로 변환하려 할 때, 날짜 지시자 파라미터가 문자열 타입이 아닌 경우 NPE가 발생하던 문제를 해결했습니다. 패치 후 문자열 타입이 아닌 날짜 지시자를 입력하면 유효하지 않은 형식이라는 오류 메시지를 출력합니다.</w:t>
      </w:r>
    </w:p>
    <w:p>
      <w:pPr>
        <w:pStyle w:val="ae"/>
      </w:pPr>
      <w:r>
        <w:t>[2024-12-01 00:28:59.968] ERROR (QueryTaskRunner) - araqne logdb: query [38611962] task [query: 38611962 scan: json "{}"] failed</w:t>
        <w:cr/>
      </w:r>
      <w:r>
        <w:t>java.lang.NullPointerException</w:t>
        <w:cr/>
      </w:r>
      <w:r>
        <w:t xml:space="preserve">        at java.base/java.text.SimpleDateFormat.&lt;init&gt;(SimpleDateFormat.java:617)</w:t>
        <w:cr/>
      </w:r>
      <w:r>
        <w:t xml:space="preserve">        at java.base/java.text.SimpleDateFormat.&lt;init&gt;(SimpleDateFormat.java:599)</w:t>
        <w:cr/>
      </w:r>
      <w:r>
        <w:t xml:space="preserve">        at org.araqne.logdb.query.expr.ToString.convert(ToString.java:157)</w:t>
        <w:cr/>
      </w:r>
      <w:r>
        <w:t xml:space="preserve">        at org.araqne.logdb.query.expr.ToString.eval(ToString.java:120)</w:t>
        <w:cr/>
      </w:r>
      <w:r>
        <w:t xml:space="preserve">        at org.araqne.logdb.query.command.Eval.update(Eval.java:97)</w:t>
        <w:cr/>
      </w:r>
      <w:r>
        <w:t xml:space="preserve">        at org.araqne.logdb.query.command.Eval.update(Eval.java:100)</w:t>
        <w:cr/>
      </w:r>
      <w:r>
        <w:t xml:space="preserve">        at org.araqne.logdb.query.command.Eval.onPush(Eval.java:127)</w:t>
        <w:cr/>
      </w:r>
      <w:r>
        <w:t xml:space="preserve">        at org.araqne.logdb.QueryCommandPipe.onRowBatch(QueryCommandPipe.java:39)</w:t>
        <w:cr/>
      </w:r>
      <w:r>
        <w:t xml:space="preserve">        at org.araqne.logdb.QueryCommand.pushPipe(QueryCommand.java:267)</w:t>
        <w:cr/>
      </w:r>
      <w:r>
        <w:t xml:space="preserve">        at org.araqne.logdb.query.command.Json.run(Json.java:46)</w:t>
        <w:cr/>
      </w:r>
      <w:r>
        <w:t xml:space="preserve">        at org.araqne.logdb.DriverQueryCommand$ScanTask.run(DriverQueryCommand.java:74)</w:t>
        <w:cr/>
      </w:r>
      <w:r>
        <w:t xml:space="preserve">        at org.araqne.logdb.query.engine.QueryTaskRunner.run(QueryTaskRunner.java:57)</w:t>
        <w:cr/>
      </w:r>
      <w:r>
        <w:t xml:space="preserve">        at org.araqne.logdb.impl.QueryThreadPoolServiceImpl$NamedRunnable.run(QueryThreadPoolServiceImpl.java:129)</w:t>
        <w:cr/>
      </w:r>
      <w:r>
        <w:t xml:space="preserve">        at java.base/java.util.concurrent.ThreadPoolExecutor.runWorker(ThreadPoolExecutor.java:1128)</w:t>
        <w:cr/>
      </w:r>
      <w:r>
        <w:t xml:space="preserve">        at java.base/java.util.concurrent.ThreadPoolExecutor$Worker.run(ThreadPoolExecutor.java:628)</w:t>
        <w:cr/>
      </w:r>
      <w:r>
        <w:t xml:space="preserve">        at java.base/java.lang.Thread.run(Thread.java:829)</w:t>
      </w:r>
    </w:p>
    <w:p>
      <w:r>
        <w:drawing>
          <wp:inline distT="0" distR="0" distB="0" distL="0">
            <wp:extent cx="5715000" cy="1600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