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SNR#2773 소나 메일 설정에 프록시 설정 추가</w:t>
      </w:r>
    </w:p>
    <w:p>
      <w:r>
        <w:rPr>
          <w:b w:val="on"/>
        </w:rPr>
        <w:t>버전: [4.0.2502.0](../../4.0/releases/4.0.2502.0)</w:t>
      </w:r>
    </w:p>
    <w:p>
      <w:r>
        <w:t>소나 메일 서버 설정에 HTTP 프록시 항목이 추가되었습니다.  메일 서버와의 통신이 해당 프록시를 통하도록 설정할 수 있습니다.</w:t>
      </w:r>
    </w:p>
    <w:p>
      <w:r>
        <w:drawing>
          <wp:inline distT="0" distR="0" distB="0" distL="0">
            <wp:extent cx="5715000" cy="2273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