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SNR#2814 스토리지 생명주기 롤오버 미설정 시 기본값 수정</w:t>
      </w:r>
    </w:p>
    <w:p>
      <w:r>
        <w:rPr>
          <w:b w:val="on"/>
        </w:rPr>
        <w:t>버전: [4.0.2507.0](../../4.0/releases/4.0.2507.0)</w:t>
      </w:r>
    </w:p>
    <w:p>
      <w:r>
        <w:t xml:space="preserve">스토리지 롤 오버의 기본 실행 일정은 지정되어 있지 않으나, </w:t>
      </w:r>
      <w:r>
        <w:rPr>
          <w:b w:val="on"/>
        </w:rPr>
        <w:t>1월/1일/0시/0분 마다</w:t>
      </w:r>
      <w:r>
        <w:t xml:space="preserve">로 화면에 오기되어 있어 </w:t>
      </w:r>
      <w:r>
        <w:rPr>
          <w:b w:val="on"/>
        </w:rPr>
        <w:t>미설정</w:t>
      </w:r>
      <w:r>
        <w:t>으로 수정했습니다.</w:t>
      </w:r>
    </w:p>
    <w:p>
      <w:r>
        <w:drawing>
          <wp:inline distT="0" distR="0" distB="0" distL="0">
            <wp:extent cx="5715000" cy="214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