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SNR#2904 datetrunc, timechart 쿼리 명령어 offset 옵션 추가</w:t>
      </w:r>
    </w:p>
    <w:p>
      <w:r>
        <w:rPr>
          <w:b w:val="on"/>
        </w:rPr>
        <w:t>버전: [4.0.2507.0](../../4.0/releases/4.0.2507.0)</w:t>
      </w:r>
    </w:p>
    <w:p>
      <w:r>
        <w:rPr>
          <w:rStyle w:val="af4"/>
        </w:rPr>
        <w:t>datetrunc</w:t>
      </w:r>
      <w:r>
        <w:t xml:space="preserve">, </w:t>
      </w:r>
      <w:r>
        <w:rPr>
          <w:rStyle w:val="af4"/>
        </w:rPr>
        <w:t>timechart</w:t>
      </w:r>
      <w:r>
        <w:t xml:space="preserve"> 쿼리 명령어에 offset 옵션이 추가되었습니다. 이 옵션은 해당 쿼리들이 시간 구간을 계산할 때 구간의 시작점을 지정할 수 없는 불편함을 해소합니다.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