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SNR#3030 실시간, 배치 탐지 시나리오 소명 요청에 1차 검토자 설정 옵션 추가</w:t>
      </w:r>
    </w:p>
    <w:p>
      <w:r>
        <w:rPr>
          <w:b w:val="on"/>
        </w:rPr>
        <w:t>버전: [4.0.2511.0](../../4.0/releases/4.0.2511.0)</w:t>
      </w:r>
    </w:p>
    <w:p>
      <w:r>
        <w:t>실시간 탐지 시나리오 및 배치 탐지 시나리오에서 소명 요청 시 1차 검토자를 직접 지정할 수 있도록 개선되었습니다. 1차 검토자를 별도로 지정하지 않으면 기본적으로 부서장이 지정됩니다.</w:t>
      </w:r>
    </w:p>
    <w:p>
      <w:pPr>
        <w:numPr>
          <w:numId w:val="6"/>
        </w:numPr>
        <w:spacing w:before="0" w:after="0"/>
        <w:ind w:left="360" w:hanging="360"/>
      </w:pPr>
      <w:r>
        <w:t>실시간 시나리오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519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배치 시나리오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4013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