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SNR#3098 메일 서버의 발신자 메일 주소 설정이 반영되지 않는 문제 해결</w:t>
      </w:r>
    </w:p>
    <w:p>
      <w:r>
        <w:rPr>
          <w:b w:val="on"/>
        </w:rPr>
        <w:t>버전: [4.0.2511.0](../../4.0/releases/4.0.2511.0)</w:t>
      </w:r>
    </w:p>
    <w:p>
      <w:r>
        <w:t>메일 서버의 발신자 메일 주소 설정이 반영되지 않는 문제가 해결되었습니다.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