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SNR#3176 table 명령어에서 지연 읽기(lazy loading) 지원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table</w:t>
      </w:r>
      <w:r>
        <w:t xml:space="preserve"> 쿼리 명령어에 </w:t>
      </w:r>
      <w:r>
        <w:rPr>
          <w:rStyle w:val="af4"/>
        </w:rPr>
        <w:t>fulltext</w:t>
      </w:r>
      <w:r>
        <w:t xml:space="preserve"> 명령어와 동일한 방식의 지연 읽기(lazy loading) 구조를 도입했습니다.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지연 읽기가 적용되면 처음에는 인덱스 정보로 메타데이터만 반환하고, 실제 데이터가 필요한 시점에만 데이터 블록을 읽어옵니다. </w:t>
      </w:r>
      <w:r>
        <w:rPr>
          <w:rStyle w:val="af4"/>
        </w:rPr>
        <w:t>table fw | stats count</w:t>
      </w:r>
      <w:r>
        <w:t>처럼 실제 필드 값이 필요하지 않은 쿼리에서는 데이터 블록(</w:t>
      </w:r>
      <w:r>
        <w:rPr>
          <w:rStyle w:val="af4"/>
        </w:rPr>
        <w:t>.dat</w:t>
      </w:r>
      <w:r>
        <w:t>)을 읽지 않습니다. 건수 집계나 존재 여부 확인처럼 값을 쓰지 않는 쿼리의 응답이 빨라지며, 테이블이 클수록 차이가 큽니다. 디스크에서 읽는 양이 줄어드는 만큼 같은 저장소를 함께 쓰는 다른 쿼리의 대기 시간도 짧아집니다.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지연 읽기 적용 여부는 쿼리 플래너가 조건에 따라 자동으로 결정하며, </w:t>
      </w:r>
      <w:r>
        <w:rPr>
          <w:rStyle w:val="af4"/>
        </w:rPr>
        <w:t>lazy</w:t>
      </w:r>
      <w:r>
        <w:t xml:space="preserve"> 옵션으로 직접 켜거나 끌 수도 있습니다(예: </w:t>
      </w:r>
      <w:r>
        <w:rPr>
          <w:rStyle w:val="af4"/>
        </w:rPr>
        <w:t>table lazy=true fw</w:t>
      </w:r>
      <w:r>
        <w:t>).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