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SNR#3310 부팅 직후 일부 메뉴 및 기능 동작 불가 문제 개선 (오브젝트 스토리지 및 생명주기 프로파일 사용시)</w:t>
      </w:r>
    </w:p>
    <w:p>
      <w:r>
        <w:rPr>
          <w:b w:val="on"/>
        </w:rPr>
        <w:t>버전: [4.0.2511.2](../../4.0/releases/4.0.2511.2)</w:t>
      </w:r>
    </w:p>
    <w:p>
      <w:r>
        <w:t>생명주기 및 오브젝트 스토리지가 설정된 환경에서 오브젝트 스토리지 요청 응답이 지연될 때, 사용자 권한의 테이블 쿼리 및 테이블 목록 조회가 간헐적으로 실행되지 않던 문제를 개선했습니다.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