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SNR#3426 메일 서버 설정 시 사용자 ID 유효성 검사 완화</w:t>
      </w:r>
    </w:p>
    <w:p>
      <w:r>
        <w:rPr>
          <w:b w:val="on"/>
        </w:rPr>
        <w:t>버전: [4.0.2609.0](../../4.0/releases/4.0.2609.0)</w:t>
      </w:r>
    </w:p>
    <w:p>
      <w:r>
        <w:t>메일 서버(SMTP) 설정의 사용자 ID 입력란에서 이메일 형식 검증을 없앴습니다. 이제 일반 문자열도 사용자 ID로 입력할 수 있습니다. 다만 값이 공백으로만 되어 있거나 앞뒤에 공백이 있으면 입력할 수 없고, 최대 255자까지 입력할 수 있습니다.</w:t>
      </w:r>
    </w:p>
    <w:p>
      <w:r>
        <w:drawing>
          <wp:inline distT="0" distR="0" distB="0" distL="0">
            <wp:extent cx="5715000" cy="27559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