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SNR#3480 TLS_RSA_WITH_AES_256_GCM_SHA384를 취약한 암호화 스위트에 추가</w:t>
      </w:r>
    </w:p>
    <w:p>
      <w:r>
        <w:rPr>
          <w:b w:val="on"/>
        </w:rPr>
        <w:t>버전: [4.0.2511.3](../../4.0/releases/4.0.2511.3)</w:t>
      </w:r>
    </w:p>
    <w:p>
      <w:r>
        <w:t xml:space="preserve">RFC 9325 권장에 따라 </w:t>
      </w:r>
      <w:r>
        <w:rPr>
          <w:rStyle w:val="af4"/>
        </w:rPr>
        <w:t>TLS_RSA_WITH_AES_256_GCM_SHA384</w:t>
      </w:r>
      <w:r>
        <w:t xml:space="preserve"> 암호 스위트가 취약한 암호 스위트에 추가되어 https 웹 통신 시 해당 암호 스위트를 더 이상 사용할 수 없게 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