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SNR#3722 log 명령어의 model 옵션에 모델 이름을 지정하면 결과가 조회되지 않는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log</w:t>
      </w:r>
      <w:r>
        <w:t xml:space="preserve"> 명령어의 </w:t>
      </w:r>
      <w:r>
        <w:rPr>
          <w:rStyle w:val="af4"/>
        </w:rPr>
        <w:t>model</w:t>
      </w:r>
      <w:r>
        <w:t xml:space="preserve"> 옵션에 수집 모델을 GUID가 아닌 이름으로 지정하면 결과가 항상 0건으로 반환되던 문제를 해결했습니다.</w:t>
      </w:r>
    </w:p>
    <w:p>
      <w:r>
        <w:t>수집 모델을 이름으로 조회하는 내부 경로가 스키마 일치 여부를 판단하는 데 필요한 정보가 빠진 모델을 반환했습니다. 이 때문에 어떤 테이블도 스키마가 일치하지 않는다고 판단해 조회 대상에서 모두 제외했습니다. 이제 이름으로 지정한 경우에도 GUID로 지정했을 때와 동일하게 정상적으로 조회됩니다.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