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릴리스 4.0.2212.0</w:t>
      </w:r>
    </w:p>
    <w:p>
      <w:pPr>
        <w:pStyle w:val="af1"/>
      </w:pPr>
      <w:r>
        <w:t>araqne-core 버전이 3.8.0으로 업데이트 되었으므로 패치 시 araqne-core도 함께 업데이트해야 합니다. 로그프레소 서버 구동 시 JDK 11 버전을 사용해야 합니다. 센트리 버전은 JDK 7 이상 버전을 사용해야 합니다.</w:t>
      </w:r>
    </w:p>
    <w:p>
      <w:pPr>
        <w:pStyle w:val="3"/>
      </w:pPr>
      <w:r>
        <w:t>기능 개선</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0">
              <w:r>
                <w:rPr>
                  <w:rStyle w:val="a6"/>
                </w:rPr>
                <w:t>SNR#1492</w:t>
              </w:r>
            </w:hyperlink>
            <w:r>
              <w:t/>
            </w:r>
          </w:p>
        </w:tc>
        <w:tc>
          <w:p>
            <w:pPr>
              <w:spacing w:before="0" w:after="0"/>
            </w:pPr>
            <w:r>
              <w:t>웹 서버 TLS 취약점 제거</w:t>
            </w:r>
          </w:p>
        </w:tc>
      </w:tr>
      <w:tr>
        <w:tc>
          <w:p>
            <w:pPr>
              <w:spacing w:before="0" w:after="0"/>
            </w:pPr>
            <w:hyperlink r:id="rId11">
              <w:r>
                <w:rPr>
                  <w:rStyle w:val="a6"/>
                </w:rPr>
                <w:t>SNR#1569</w:t>
              </w:r>
            </w:hyperlink>
            <w:r>
              <w:t/>
            </w:r>
          </w:p>
        </w:tc>
        <w:tc>
          <w:p>
            <w:pPr>
              <w:spacing w:before="0" w:after="0"/>
            </w:pPr>
            <w:r>
              <w:t>대시보드 리스트 화면 디자인 및 UX 개선</w:t>
            </w:r>
          </w:p>
        </w:tc>
      </w:tr>
      <w:tr>
        <w:tc>
          <w:p>
            <w:pPr>
              <w:spacing w:before="0" w:after="0"/>
            </w:pPr>
            <w:hyperlink r:id="rId12">
              <w:r>
                <w:rPr>
                  <w:rStyle w:val="a6"/>
                </w:rPr>
                <w:t>SNR#1747</w:t>
              </w:r>
            </w:hyperlink>
            <w:r>
              <w:t/>
            </w:r>
          </w:p>
        </w:tc>
        <w:tc>
          <w:p>
            <w:pPr>
              <w:spacing w:before="0" w:after="0"/>
            </w:pPr>
            <w:r>
              <w:t>Netty 4 버전 업데이트</w:t>
            </w:r>
          </w:p>
        </w:tc>
      </w:tr>
      <w:tr>
        <w:tc>
          <w:p>
            <w:pPr>
              <w:spacing w:before="0" w:after="0"/>
            </w:pPr>
            <w:hyperlink r:id="rId13">
              <w:r>
                <w:rPr>
                  <w:rStyle w:val="a6"/>
                </w:rPr>
                <w:t>SNR#1749</w:t>
              </w:r>
            </w:hyperlink>
            <w:r>
              <w:t/>
            </w:r>
          </w:p>
        </w:tc>
        <w:tc>
          <w:p>
            <w:pPr>
              <w:spacing w:before="0" w:after="0"/>
            </w:pPr>
            <w:r>
              <w:t>경고상자 위젯의 불필요한 여백 및 세로 스크롤 제거</w:t>
            </w:r>
          </w:p>
        </w:tc>
      </w:tr>
      <w:tr>
        <w:tc>
          <w:p>
            <w:pPr>
              <w:spacing w:before="0" w:after="0"/>
            </w:pPr>
            <w:hyperlink r:id="rId14">
              <w:r>
                <w:rPr>
                  <w:rStyle w:val="a6"/>
                </w:rPr>
                <w:t>SNR#1887</w:t>
              </w:r>
            </w:hyperlink>
            <w:r>
              <w:t/>
            </w:r>
          </w:p>
        </w:tc>
        <w:tc>
          <w:p>
            <w:pPr>
              <w:spacing w:before="0" w:after="0"/>
            </w:pPr>
            <w:r>
              <w:t>서버 런타임을 JDK 11 버전으로 변경</w:t>
            </w:r>
          </w:p>
        </w:tc>
      </w:tr>
      <w:tr>
        <w:tc>
          <w:p>
            <w:pPr>
              <w:spacing w:before="0" w:after="0"/>
            </w:pPr>
            <w:hyperlink r:id="rId15">
              <w:r>
                <w:rPr>
                  <w:rStyle w:val="a6"/>
                </w:rPr>
                <w:t>SNR#1930</w:t>
              </w:r>
            </w:hyperlink>
            <w:r>
              <w:t/>
            </w:r>
          </w:p>
        </w:tc>
        <w:tc>
          <w:p>
            <w:pPr>
              <w:spacing w:before="0" w:after="0"/>
            </w:pPr>
            <w:r>
              <w:t>dataset 쿼리 커맨드 성능 개선</w:t>
            </w:r>
          </w:p>
        </w:tc>
      </w:tr>
      <w:tr>
        <w:tc>
          <w:p>
            <w:pPr>
              <w:spacing w:before="0" w:after="0"/>
            </w:pPr>
            <w:hyperlink r:id="rId16">
              <w:r>
                <w:rPr>
                  <w:rStyle w:val="a6"/>
                </w:rPr>
                <w:t>SNR#1961</w:t>
              </w:r>
            </w:hyperlink>
            <w:r>
              <w:t/>
            </w:r>
          </w:p>
        </w:tc>
        <w:tc>
          <w:p>
            <w:pPr>
              <w:spacing w:before="0" w:after="0"/>
            </w:pPr>
            <w:r>
              <w:t>실시간/배치 시나리오 활성화 필터 추가 및 시나리오명 컬럼 길이 확대</w:t>
            </w:r>
          </w:p>
        </w:tc>
      </w:tr>
      <w:tr>
        <w:tc>
          <w:p>
            <w:pPr>
              <w:spacing w:before="0" w:after="0"/>
            </w:pPr>
            <w:hyperlink r:id="rId17">
              <w:r>
                <w:rPr>
                  <w:rStyle w:val="a6"/>
                </w:rPr>
                <w:t>SNR#2002</w:t>
              </w:r>
            </w:hyperlink>
            <w:r>
              <w:t/>
            </w:r>
          </w:p>
        </w:tc>
        <w:tc>
          <w:p>
            <w:pPr>
              <w:spacing w:before="0" w:after="0"/>
            </w:pPr>
            <w:r>
              <w:t>Apache Commons JXPath 번들 제거</w:t>
            </w:r>
          </w:p>
        </w:tc>
      </w:tr>
    </w:tbl>
    <w:p>
      <w:pPr>
        <w:pStyle w:val="3"/>
      </w:pPr>
      <w:r>
        <w:t>버그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8">
              <w:r>
                <w:rPr>
                  <w:rStyle w:val="a6"/>
                </w:rPr>
                <w:t>SNR#1567</w:t>
              </w:r>
            </w:hyperlink>
            <w:r>
              <w:t/>
            </w:r>
          </w:p>
        </w:tc>
        <w:tc>
          <w:p>
            <w:pPr>
              <w:spacing w:before="0" w:after="0"/>
            </w:pPr>
            <w:r>
              <w:t>목록 화면에서 긴 항목이 겹쳐 표시되는 현상 해결</w:t>
            </w:r>
          </w:p>
        </w:tc>
      </w:tr>
      <w:tr>
        <w:tc>
          <w:p>
            <w:pPr>
              <w:spacing w:before="0" w:after="0"/>
            </w:pPr>
            <w:hyperlink r:id="rId19">
              <w:r>
                <w:rPr>
                  <w:rStyle w:val="a6"/>
                </w:rPr>
                <w:t>SNR#1711</w:t>
              </w:r>
            </w:hyperlink>
            <w:r>
              <w:t/>
            </w:r>
          </w:p>
        </w:tc>
        <w:tc>
          <w:p>
            <w:pPr>
              <w:spacing w:before="0" w:after="0"/>
            </w:pPr>
            <w:r>
              <w:t>위젯 동적 필터의 사용자 지정 변수 이름을 문자열이 아닌 map 타입으로 저장하는 현상 수정</w:t>
            </w:r>
          </w:p>
        </w:tc>
      </w:tr>
      <w:tr>
        <w:tc>
          <w:p>
            <w:pPr>
              <w:spacing w:before="0" w:after="0"/>
            </w:pPr>
            <w:hyperlink r:id="rId20">
              <w:r>
                <w:rPr>
                  <w:rStyle w:val="a6"/>
                </w:rPr>
                <w:t>SNR#1906</w:t>
              </w:r>
            </w:hyperlink>
            <w:r>
              <w:t/>
            </w:r>
          </w:p>
        </w:tc>
        <w:tc>
          <w:p>
            <w:pPr>
              <w:spacing w:before="0" w:after="0"/>
            </w:pPr>
            <w:r>
              <w:t>홈 화면 레이아웃이 깨지는 현상 해결</w:t>
            </w:r>
          </w:p>
        </w:tc>
      </w:tr>
      <w:tr>
        <w:tc>
          <w:p>
            <w:pPr>
              <w:spacing w:before="0" w:after="0"/>
            </w:pPr>
            <w:hyperlink r:id="rId21">
              <w:r>
                <w:rPr>
                  <w:rStyle w:val="a6"/>
                </w:rPr>
                <w:t>SNR#1934</w:t>
              </w:r>
            </w:hyperlink>
            <w:r>
              <w:t/>
            </w:r>
          </w:p>
        </w:tc>
        <w:tc>
          <w:p>
            <w:pPr>
              <w:spacing w:before="0" w:after="0"/>
            </w:pPr>
            <w:r>
              <w:t>fulltext와 order 명령어 조합 시 필드 순서가 정렬되지 않는 현상 해결</w:t>
            </w:r>
          </w:p>
        </w:tc>
      </w:tr>
      <w:tr>
        <w:tc>
          <w:p>
            <w:pPr>
              <w:spacing w:before="0" w:after="0"/>
            </w:pPr>
            <w:hyperlink r:id="rId22">
              <w:r>
                <w:rPr>
                  <w:rStyle w:val="a6"/>
                </w:rPr>
                <w:t>SNR#1974</w:t>
              </w:r>
            </w:hyperlink>
            <w:r>
              <w:t/>
            </w:r>
          </w:p>
        </w:tc>
        <w:tc>
          <w:p>
            <w:pPr>
              <w:spacing w:before="0" w:after="0"/>
            </w:pPr>
            <w:r>
              <w:t>크롬 105 버전부터 쿼리/실시간 시나리오의 버튼 클릭이 불가능한 현상</w:t>
            </w:r>
          </w:p>
        </w:tc>
      </w:tr>
      <w:tr>
        <w:tc>
          <w:p>
            <w:pPr>
              <w:spacing w:before="0" w:after="0"/>
            </w:pPr>
            <w:hyperlink r:id="rId23">
              <w:r>
                <w:rPr>
                  <w:rStyle w:val="a6"/>
                </w:rPr>
                <w:t>SNR#1987</w:t>
              </w:r>
            </w:hyperlink>
            <w:r>
              <w:t/>
            </w:r>
          </w:p>
        </w:tc>
        <w:tc>
          <w:p>
            <w:pPr>
              <w:spacing w:before="0" w:after="0"/>
            </w:pPr>
            <w:r>
              <w:t>자동 새로고침 모드에서 다중 선택 후 티켓 작업 실행 시 전체 티켓에 적용되는 현상 해결</w:t>
            </w:r>
          </w:p>
        </w:tc>
      </w:tr>
      <w:tr>
        <w:tc>
          <w:p>
            <w:pPr>
              <w:spacing w:before="0" w:after="0"/>
            </w:pPr>
            <w:hyperlink r:id="rId24">
              <w:r>
                <w:rPr>
                  <w:rStyle w:val="a6"/>
                </w:rPr>
                <w:t>SNR#1992</w:t>
              </w:r>
            </w:hyperlink>
            <w:r>
              <w:t/>
            </w:r>
          </w:p>
        </w:tc>
        <w:tc>
          <w:p>
            <w:pPr>
              <w:spacing w:before="0" w:after="0"/>
            </w:pPr>
            <w:r>
              <w:t>보안정보 화면에 긴 텍스트가 있는 경우 레이아웃이 깨지는 현상 해결</w:t>
            </w:r>
          </w:p>
        </w:tc>
      </w:tr>
      <w:tr>
        <w:tc>
          <w:p>
            <w:pPr>
              <w:spacing w:before="0" w:after="0"/>
            </w:pPr>
            <w:hyperlink r:id="rId25">
              <w:r>
                <w:rPr>
                  <w:rStyle w:val="a6"/>
                </w:rPr>
                <w:t>SNR#1994</w:t>
              </w:r>
            </w:hyperlink>
            <w:r>
              <w:t/>
            </w:r>
          </w:p>
        </w:tc>
        <w:tc>
          <w:p>
            <w:pPr>
              <w:spacing w:before="0" w:after="0"/>
            </w:pPr>
            <w:r>
              <w:t>데몬 부팅 중 연결된 센트리 전송 로그가 일부 유실되는 현상 해결 및 RPC 관련 CLI 명령어 추가</w:t>
            </w:r>
          </w:p>
        </w:tc>
      </w:tr>
      <w:tr>
        <w:tc>
          <w:p>
            <w:pPr>
              <w:spacing w:before="0" w:after="0"/>
            </w:pPr>
            <w:hyperlink r:id="rId26">
              <w:r>
                <w:rPr>
                  <w:rStyle w:val="a6"/>
                </w:rPr>
                <w:t>SNR#2014</w:t>
              </w:r>
            </w:hyperlink>
            <w:r>
              <w:t/>
            </w:r>
          </w:p>
        </w:tc>
        <w:tc>
          <w:p>
            <w:pPr>
              <w:spacing w:before="0" w:after="0"/>
            </w:pPr>
            <w:r>
              <w:t>matchport 함수가 벡터화된 데이터 매칭에 실패하는 현상 해결</w:t>
            </w:r>
          </w:p>
        </w:tc>
      </w:tr>
    </w:tbl>
    <w:p>
      <w:pPr>
        <w:pStyle w:val="3"/>
      </w:pPr>
      <w:r>
        <w:t>상세 내역</w:t>
      </w:r>
    </w:p>
    <w:p>
      <w:pPr>
        <w:pStyle w:val="4"/>
      </w:pPr>
      <w:r>
        <w:t>SNR#1492 웹 서버 TLS 취약점 제거</w:t>
      </w:r>
    </w:p>
    <w:p>
      <w:pPr>
        <w:numPr>
          <w:numId w:val="6"/>
        </w:numPr>
        <w:spacing w:before="0" w:after="0"/>
        <w:ind w:left="360" w:hanging="360"/>
      </w:pPr>
      <w:r>
        <w:t xml:space="preserve">TLS1, TLS1.1가 기본으로 비활성화 됩니다. 해당 TLS 버전 활성화가 필요한 경우 시스템 스위치에 </w:t>
      </w:r>
      <w:r>
        <w:rPr>
          <w:rStyle w:val="af4"/>
        </w:rPr>
        <w:t>-Daraqne.httpd.weak_tls=enabled</w:t>
      </w:r>
      <w:r>
        <w:t xml:space="preserve"> 를 추가해야 합니다.</w:t>
      </w:r>
    </w:p>
    <w:p>
      <w:pPr>
        <w:numPr>
          <w:numId w:val="6"/>
        </w:numPr>
        <w:spacing w:before="0" w:after="0"/>
        <w:ind w:left="360" w:hanging="360"/>
      </w:pPr>
      <w:r>
        <w:t xml:space="preserve">CBC, DH suite가 기본으로 비활성화 됩니다. 해당 suite 활성화가 필요한 경우 시스템 스위치에 </w:t>
      </w:r>
      <w:r>
        <w:rPr>
          <w:rStyle w:val="af4"/>
        </w:rPr>
        <w:t>-Daraqne.httpd.weak_cipher=enabled</w:t>
      </w:r>
      <w:r>
        <w:t xml:space="preserve"> 를 추가해야 합니다.</w:t>
      </w:r>
    </w:p>
    <w:p>
      <w:pPr>
        <w:numPr>
          <w:numId w:val="7"/>
        </w:numPr>
        <w:spacing w:before="0" w:after="0"/>
        <w:ind w:left="720" w:hanging="360"/>
      </w:pPr>
      <w:r>
        <w:t>TLS 접속 시 2048 비트 이상의 DH 그룹으로 강제하여 LOGJAM (</w:t>
      </w:r>
      <w:hyperlink r:id="rId27">
        <w:r>
          <w:rPr>
            <w:rStyle w:val="a6"/>
          </w:rPr>
          <w:t>CVE-2015-4000</w:t>
        </w:r>
      </w:hyperlink>
      <w:r>
        <w:t>) 취약점을 해결했습니다.</w:t>
      </w:r>
    </w:p>
    <w:p>
      <w:pPr>
        <w:numPr>
          <w:numId w:val="7"/>
        </w:numPr>
        <w:spacing w:before="0" w:after="0"/>
        <w:ind w:left="720" w:hanging="360"/>
      </w:pPr>
      <w:r>
        <w:t>TLS 접속 시 CBC 암호화를 금지하여 LUCKY13 (</w:t>
      </w:r>
      <w:hyperlink r:id="rId28">
        <w:r>
          <w:rPr>
            <w:rStyle w:val="a6"/>
          </w:rPr>
          <w:t>CVE-2013-0169</w:t>
        </w:r>
      </w:hyperlink>
      <w:r>
        <w:t>) 취약점을 해결했습니다.</w:t>
      </w:r>
    </w:p>
    <w:p>
      <w:pPr>
        <w:pStyle w:val="4"/>
      </w:pPr>
      <w:r>
        <w:t>SNR#1569 대시보드 리스트 화면 디자인 및 UX 개선</w:t>
      </w:r>
    </w:p>
    <w:p>
      <w:r>
        <w:t>대시보드 리스트 화면의 디자인 및 UX가 개선되었습니다. 대시보드 생성 시, 최근 수정-생성일 순으로 정렬되며 생성된 대시보드는 카드형과 목록형으로 전환하여 확인할 수 있습니다. 대시보드 화면에서 다른 메뉴 이동 후 재진입해도 이전 설정이 유지됩니다.</w:t>
      </w:r>
    </w:p>
    <w:p>
      <w:pPr>
        <w:numPr>
          <w:numId w:val="8"/>
        </w:numPr>
        <w:spacing w:before="0" w:after="0"/>
        <w:ind w:left="360" w:hanging="360"/>
      </w:pPr>
      <w:r>
        <w:t>최근 수정-생성일 순으로 정렬</w:t>
      </w:r>
      <w:r>
        <w:drawing>
          <wp:inline distT="0" distR="0" distB="0" distL="0">
            <wp:extent cx="5715000" cy="17399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29"/>
                    <a:stretch>
                      <a:fillRect/>
                    </a:stretch>
                  </pic:blipFill>
                  <pic:spPr>
                    <a:xfrm>
                      <a:off x="0" y="0"/>
                      <a:ext cx="5715000" cy="1739900"/>
                    </a:xfrm>
                    <a:prstGeom prst="rect">
                      <a:avLst/>
                    </a:prstGeom>
                  </pic:spPr>
                </pic:pic>
              </a:graphicData>
            </a:graphic>
          </wp:inline>
        </w:drawing>
      </w:r>
    </w:p>
    <w:p>
      <w:pPr>
        <w:numPr>
          <w:numId w:val="8"/>
        </w:numPr>
        <w:spacing w:before="0" w:after="0"/>
        <w:ind w:left="360" w:hanging="360"/>
      </w:pPr>
      <w:r>
        <w:t>대시보드 카드형</w:t>
      </w:r>
      <w:r>
        <w:drawing>
          <wp:inline distT="0" distR="0" distB="0" distL="0">
            <wp:extent cx="5715000" cy="17780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30"/>
                    <a:stretch>
                      <a:fillRect/>
                    </a:stretch>
                  </pic:blipFill>
                  <pic:spPr>
                    <a:xfrm>
                      <a:off x="0" y="0"/>
                      <a:ext cx="5715000" cy="1778000"/>
                    </a:xfrm>
                    <a:prstGeom prst="rect">
                      <a:avLst/>
                    </a:prstGeom>
                  </pic:spPr>
                </pic:pic>
              </a:graphicData>
            </a:graphic>
          </wp:inline>
        </w:drawing>
      </w:r>
    </w:p>
    <w:p>
      <w:pPr>
        <w:numPr>
          <w:numId w:val="8"/>
        </w:numPr>
        <w:spacing w:before="0" w:after="0"/>
        <w:ind w:left="360" w:hanging="360"/>
      </w:pPr>
      <w:r>
        <w:t>대시보드 목록형</w:t>
      </w:r>
      <w:r>
        <w:drawing>
          <wp:inline distT="0" distR="0" distB="0" distL="0">
            <wp:extent cx="5715000" cy="9652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31"/>
                    <a:stretch>
                      <a:fillRect/>
                    </a:stretch>
                  </pic:blipFill>
                  <pic:spPr>
                    <a:xfrm>
                      <a:off x="0" y="0"/>
                      <a:ext cx="5715000" cy="965200"/>
                    </a:xfrm>
                    <a:prstGeom prst="rect">
                      <a:avLst/>
                    </a:prstGeom>
                  </pic:spPr>
                </pic:pic>
              </a:graphicData>
            </a:graphic>
          </wp:inline>
        </w:drawing>
      </w:r>
    </w:p>
    <w:p>
      <w:pPr>
        <w:pStyle w:val="4"/>
      </w:pPr>
      <w:r>
        <w:t>SNR#1747 Netty 4 버전 업데이트</w:t>
      </w:r>
    </w:p>
    <w:p>
      <w:r>
        <w:t>Netty 버전을 3.10.4.Final에서 4.1.75.Final로 업데이트 했습니다.</w:t>
      </w:r>
    </w:p>
    <w:p>
      <w:pPr>
        <w:pStyle w:val="4"/>
      </w:pPr>
      <w:r>
        <w:t>SNR#1749 경고상자 위젯의 불필요한 여백 및 세로 스크롤 제거</w:t>
      </w:r>
    </w:p>
    <w:p>
      <w:r>
        <w:t>경고상자 위젯에서 라벨이 없는 경우에 빈 영역을 표시하지 않고 내용을 중앙 정렬하도록 변경했습니다. 또한 위젯 가로폭이 충분한 경우 불필요한 세로 스크롤을 표시하지 않도록 변경했습니다.</w:t>
      </w:r>
    </w:p>
    <w:p>
      <w:pPr>
        <w:numPr>
          <w:numId w:val="9"/>
        </w:numPr>
        <w:spacing w:before="0" w:after="0"/>
        <w:ind w:left="360" w:hanging="360"/>
      </w:pPr>
      <w:r>
        <w:t>패치 전 : 불필요한 여백 및 스크롤바 표시</w:t>
      </w:r>
      <w:r>
        <w:drawing>
          <wp:inline distT="0" distR="0" distB="0" distL="0">
            <wp:extent cx="5715000" cy="26416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32"/>
                    <a:stretch>
                      <a:fillRect/>
                    </a:stretch>
                  </pic:blipFill>
                  <pic:spPr>
                    <a:xfrm>
                      <a:off x="0" y="0"/>
                      <a:ext cx="5715000" cy="2641600"/>
                    </a:xfrm>
                    <a:prstGeom prst="rect">
                      <a:avLst/>
                    </a:prstGeom>
                  </pic:spPr>
                </pic:pic>
              </a:graphicData>
            </a:graphic>
          </wp:inline>
        </w:drawing>
      </w:r>
    </w:p>
    <w:p>
      <w:pPr>
        <w:numPr>
          <w:numId w:val="9"/>
        </w:numPr>
        <w:spacing w:before="0" w:after="0"/>
        <w:ind w:left="360" w:hanging="360"/>
      </w:pPr>
      <w:r>
        <w:t>패치 후 : 불필요한 여백 및 스크롤바 제거</w:t>
      </w:r>
      <w:r>
        <w:drawing>
          <wp:inline distT="0" distR="0" distB="0" distL="0">
            <wp:extent cx="5715000" cy="26797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33"/>
                    <a:stretch>
                      <a:fillRect/>
                    </a:stretch>
                  </pic:blipFill>
                  <pic:spPr>
                    <a:xfrm>
                      <a:off x="0" y="0"/>
                      <a:ext cx="5715000" cy="2679700"/>
                    </a:xfrm>
                    <a:prstGeom prst="rect">
                      <a:avLst/>
                    </a:prstGeom>
                  </pic:spPr>
                </pic:pic>
              </a:graphicData>
            </a:graphic>
          </wp:inline>
        </w:drawing>
      </w:r>
    </w:p>
    <w:p>
      <w:pPr>
        <w:pStyle w:val="4"/>
      </w:pPr>
      <w:r>
        <w:t>SNR#1887 서버 런타임을 JDK 11 버전으로 변경</w:t>
      </w:r>
    </w:p>
    <w:p>
      <w:r>
        <w:t>로그프레소 소나 서버 구동에 필요한 JDK 런타임 최소 버전을 8에서 11로 변경하였습니다.</w:t>
      </w:r>
    </w:p>
    <w:p>
      <w:pPr>
        <w:pStyle w:val="af1"/>
      </w:pPr>
      <w:r>
        <w:t>로그프레소가 배포하는 jemalloc 패치된 JDK 11은 CentOS/RHEL 6.x 환경에서 동작하지 않습니다. 해당 환경에서 업그레이드하려면 운영체제를 업그레이드해야 합니다.</w:t>
      </w:r>
    </w:p>
    <w:p>
      <w:pPr>
        <w:pStyle w:val="4"/>
      </w:pPr>
      <w:r>
        <w:t>SNR#1930 dataset 쿼리 커맨드 성능 개선</w:t>
      </w:r>
    </w:p>
    <w:p>
      <w:hyperlink r:id="rId34">
        <w:r>
          <w:rPr>
            <w:rStyle w:val="a6"/>
          </w:rPr>
          <w:t>dataset</w:t>
        </w:r>
      </w:hyperlink>
      <w:r>
        <w:t xml:space="preserve"> 쿼리 커맨드를 벡터화하여 기존 배포 버전 대비 통계 수행 성능을 8배 개선했습니다.</w:t>
      </w:r>
    </w:p>
    <w:p>
      <w:pPr>
        <w:pStyle w:val="4"/>
      </w:pPr>
      <w:r>
        <w:t>SNR#1961 실시간/배치 시나리오 활성화 필터 추가 및 시나리오명 컬럼 길이 확대</w:t>
      </w:r>
    </w:p>
    <w:p>
      <w:r>
        <w:t>실시간/배치 시나리오에 활성/비활성 상태에 따른 검색이 가능한 활성화 필터가 추가되었으며, 시나리오명 컬럼 길이가 최대 255자로 확대되었습니다.</w:t>
      </w:r>
      <w:r>
        <w:t>긴 이름 설정 시, 시나리오명이 ...으로 축약되어 시나리오명과 유형이 겹쳐 보이지 않으며 마우스 호버 시 축약된 내용을 확인할 수 있습니다.</w:t>
      </w:r>
    </w:p>
    <w:p>
      <w:pPr>
        <w:numPr>
          <w:numId w:val="10"/>
        </w:numPr>
        <w:spacing w:before="0" w:after="0"/>
        <w:ind w:left="360" w:hanging="360"/>
      </w:pPr>
      <w:r>
        <w:t>활성화 필터 추가</w:t>
      </w:r>
      <w:r>
        <w:drawing>
          <wp:inline distT="0" distR="0" distB="0" distL="0">
            <wp:extent cx="5715000" cy="26162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35"/>
                    <a:stretch>
                      <a:fillRect/>
                    </a:stretch>
                  </pic:blipFill>
                  <pic:spPr>
                    <a:xfrm>
                      <a:off x="0" y="0"/>
                      <a:ext cx="5715000" cy="2616200"/>
                    </a:xfrm>
                    <a:prstGeom prst="rect">
                      <a:avLst/>
                    </a:prstGeom>
                  </pic:spPr>
                </pic:pic>
              </a:graphicData>
            </a:graphic>
          </wp:inline>
        </w:drawing>
      </w:r>
    </w:p>
    <w:p>
      <w:pPr>
        <w:numPr>
          <w:numId w:val="10"/>
        </w:numPr>
        <w:spacing w:before="0" w:after="0"/>
        <w:ind w:left="360" w:hanging="360"/>
      </w:pPr>
      <w:r>
        <w:t>활성화 필터가 추가되어 상태에 따른 검색이 가능합니다.</w:t>
      </w:r>
    </w:p>
    <w:p>
      <w:pPr>
        <w:numPr>
          <w:numId w:val="10"/>
        </w:numPr>
        <w:spacing w:before="0" w:after="0"/>
        <w:ind w:left="360" w:hanging="360"/>
      </w:pPr>
      <w:r>
        <w:t>시나리오명 컬럼 길이 확대 및 축약 표시</w:t>
      </w:r>
    </w:p>
    <w:p>
      <w:pPr>
        <w:numPr>
          <w:numId w:val="11"/>
        </w:numPr>
        <w:spacing w:before="0" w:after="0"/>
        <w:ind w:left="720" w:hanging="360"/>
      </w:pPr>
      <w:r>
        <w:t>패치 전 - 긴 이름 설정 시 시나리오명과 유형이 겹쳐 보입니다.</w:t>
      </w:r>
      <w:r>
        <w:drawing>
          <wp:inline distT="0" distR="0" distB="0" distL="0">
            <wp:extent cx="5715000" cy="17653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36"/>
                    <a:stretch>
                      <a:fillRect/>
                    </a:stretch>
                  </pic:blipFill>
                  <pic:spPr>
                    <a:xfrm>
                      <a:off x="0" y="0"/>
                      <a:ext cx="5715000" cy="1765300"/>
                    </a:xfrm>
                    <a:prstGeom prst="rect">
                      <a:avLst/>
                    </a:prstGeom>
                  </pic:spPr>
                </pic:pic>
              </a:graphicData>
            </a:graphic>
          </wp:inline>
        </w:drawing>
      </w:r>
    </w:p>
    <w:p>
      <w:pPr>
        <w:numPr>
          <w:numId w:val="11"/>
        </w:numPr>
        <w:spacing w:before="0" w:after="0"/>
        <w:ind w:left="720" w:hanging="360"/>
      </w:pPr>
      <w:r>
        <w:t>패치 후 - 긴 이름 설정 시 유효성 검사 메시지가 출력되며 ...으로 축약되어 겹쳐 보이지 않습니다.</w:t>
      </w:r>
      <w:r>
        <w:drawing>
          <wp:inline distT="0" distR="0" distB="0" distL="0">
            <wp:extent cx="5715000" cy="23749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37"/>
                    <a:stretch>
                      <a:fillRect/>
                    </a:stretch>
                  </pic:blipFill>
                  <pic:spPr>
                    <a:xfrm>
                      <a:off x="0" y="0"/>
                      <a:ext cx="5715000" cy="2374900"/>
                    </a:xfrm>
                    <a:prstGeom prst="rect">
                      <a:avLst/>
                    </a:prstGeom>
                  </pic:spPr>
                </pic:pic>
              </a:graphicData>
            </a:graphic>
          </wp:inline>
        </w:drawing>
      </w:r>
      <w:r>
        <w:drawing>
          <wp:inline distT="0" distR="0" distB="0" distL="0">
            <wp:extent cx="5715000" cy="21463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38"/>
                    <a:stretch>
                      <a:fillRect/>
                    </a:stretch>
                  </pic:blipFill>
                  <pic:spPr>
                    <a:xfrm>
                      <a:off x="0" y="0"/>
                      <a:ext cx="5715000" cy="2146300"/>
                    </a:xfrm>
                    <a:prstGeom prst="rect">
                      <a:avLst/>
                    </a:prstGeom>
                  </pic:spPr>
                </pic:pic>
              </a:graphicData>
            </a:graphic>
          </wp:inline>
        </w:drawing>
      </w:r>
    </w:p>
    <w:p>
      <w:pPr>
        <w:pStyle w:val="4"/>
      </w:pPr>
      <w:r>
        <w:t>SNR#2002 Apache Commons JXPath 번들 제거</w:t>
      </w:r>
    </w:p>
    <w:p>
      <w:r>
        <w:t>CVE-2022-41852 취약점에 대응하여 Sonar와 Maestro 패키지에서 Apache Commons JXPath 번들을 제거하였습니다.</w:t>
      </w:r>
    </w:p>
    <w:p>
      <w:pPr>
        <w:pStyle w:val="4"/>
      </w:pPr>
      <w:r>
        <w:t>SNR#1567 목록 화면에서 긴 항목이 겹쳐 표시되는 현상 해결</w:t>
      </w:r>
    </w:p>
    <w:p>
      <w:r>
        <w:t>UI 목록 화면에서 이름 등 긴 항목이 있을 경우 다른 항목 위에 겹쳐서 표시되던 현상을 해결했습니다. 긴 항목은 축약 표시하며, 마우스 커서를 항목 위에 올리면 툴팁으로 전체 텍스트를 표시합니다.</w:t>
      </w:r>
    </w:p>
    <w:p>
      <w:pPr>
        <w:numPr>
          <w:numId w:val="12"/>
        </w:numPr>
        <w:spacing w:before="0" w:after="0"/>
        <w:ind w:left="360" w:hanging="360"/>
      </w:pPr>
      <w:r>
        <w:t>패치 전 - 이름, 파서 식별자, 파서 유형 텍스트가 겹쳐서 표시됨</w:t>
      </w:r>
      <w:r>
        <w:drawing>
          <wp:inline distT="0" distR="0" distB="0" distL="0">
            <wp:extent cx="5715000" cy="13716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39"/>
                    <a:stretch>
                      <a:fillRect/>
                    </a:stretch>
                  </pic:blipFill>
                  <pic:spPr>
                    <a:xfrm>
                      <a:off x="0" y="0"/>
                      <a:ext cx="5715000" cy="1371600"/>
                    </a:xfrm>
                    <a:prstGeom prst="rect">
                      <a:avLst/>
                    </a:prstGeom>
                  </pic:spPr>
                </pic:pic>
              </a:graphicData>
            </a:graphic>
          </wp:inline>
        </w:drawing>
      </w:r>
    </w:p>
    <w:p>
      <w:pPr>
        <w:numPr>
          <w:numId w:val="12"/>
        </w:numPr>
        <w:spacing w:before="0" w:after="0"/>
        <w:ind w:left="360" w:hanging="360"/>
      </w:pPr>
      <w:r>
        <w:t>패치 후 - 긴 항목은 축약 표시되고 마우스 커서를 올리면 툴팁으로 전체 텍스트 표시</w:t>
      </w:r>
      <w:r>
        <w:drawing>
          <wp:inline distT="0" distR="0" distB="0" distL="0">
            <wp:extent cx="5715000" cy="15621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40"/>
                    <a:stretch>
                      <a:fillRect/>
                    </a:stretch>
                  </pic:blipFill>
                  <pic:spPr>
                    <a:xfrm>
                      <a:off x="0" y="0"/>
                      <a:ext cx="5715000" cy="1562100"/>
                    </a:xfrm>
                    <a:prstGeom prst="rect">
                      <a:avLst/>
                    </a:prstGeom>
                  </pic:spPr>
                </pic:pic>
              </a:graphicData>
            </a:graphic>
          </wp:inline>
        </w:drawing>
      </w:r>
    </w:p>
    <w:p>
      <w:pPr>
        <w:pStyle w:val="4"/>
      </w:pPr>
      <w:r>
        <w:t>SNR#1711 위젯 동적 필터의 사용자 지정 변수 이름을 문자열이 아닌 map 타입으로 저장하는 현상 수정</w:t>
      </w:r>
    </w:p>
    <w:p>
      <w:r>
        <w:t>위젯에 적용된 동적 필터의 사용자 지정 변수 이름을 map 타입으로 잘못 저장하는 현상을 수정했습니다.</w:t>
      </w:r>
    </w:p>
    <w:p>
      <w:pPr>
        <w:pStyle w:val="4"/>
      </w:pPr>
      <w:r>
        <w:t>SNR#1906 홈 화면 레이아웃이 깨지는 현상 해결</w:t>
      </w:r>
    </w:p>
    <w:p>
      <w:r>
        <w:t>메뉴 중앙 정렬 변경의 영향으로 홈 화면 레이아웃이 깨져 보이는 현상이 해결되었습니다.</w:t>
      </w:r>
    </w:p>
    <w:p>
      <w:pPr>
        <w:numPr>
          <w:numId w:val="13"/>
        </w:numPr>
        <w:spacing w:before="0" w:after="0"/>
        <w:ind w:left="360" w:hanging="360"/>
      </w:pPr>
      <w:r>
        <w:t>패치 전, 홈 화면의 레이아웃이 깨져 보입니다.</w:t>
      </w:r>
      <w:r>
        <w:drawing>
          <wp:inline distT="0" distR="0" distB="0" distL="0">
            <wp:extent cx="5715000" cy="34671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41"/>
                    <a:stretch>
                      <a:fillRect/>
                    </a:stretch>
                  </pic:blipFill>
                  <pic:spPr>
                    <a:xfrm>
                      <a:off x="0" y="0"/>
                      <a:ext cx="5715000" cy="3467100"/>
                    </a:xfrm>
                    <a:prstGeom prst="rect">
                      <a:avLst/>
                    </a:prstGeom>
                  </pic:spPr>
                </pic:pic>
              </a:graphicData>
            </a:graphic>
          </wp:inline>
        </w:drawing>
      </w:r>
    </w:p>
    <w:p>
      <w:pPr>
        <w:numPr>
          <w:numId w:val="13"/>
        </w:numPr>
        <w:spacing w:before="0" w:after="0"/>
        <w:ind w:left="360" w:hanging="360"/>
      </w:pPr>
      <w:r>
        <w:t>패치 후, 홈 화면의 레이아웃이 깨져 보이지 않습니다.</w:t>
      </w:r>
      <w:r>
        <w:drawing>
          <wp:inline distT="0" distR="0" distB="0" distL="0">
            <wp:extent cx="5715000" cy="28067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42"/>
                    <a:stretch>
                      <a:fillRect/>
                    </a:stretch>
                  </pic:blipFill>
                  <pic:spPr>
                    <a:xfrm>
                      <a:off x="0" y="0"/>
                      <a:ext cx="5715000" cy="2806700"/>
                    </a:xfrm>
                    <a:prstGeom prst="rect">
                      <a:avLst/>
                    </a:prstGeom>
                  </pic:spPr>
                </pic:pic>
              </a:graphicData>
            </a:graphic>
          </wp:inline>
        </w:drawing>
      </w:r>
    </w:p>
    <w:p>
      <w:pPr>
        <w:pStyle w:val="4"/>
      </w:pPr>
      <w:r>
        <w:t>SNR#1934 fulltext와 order 명령어 조합 시 필드 순서가 정렬되지 않는 현상 해결</w:t>
      </w:r>
    </w:p>
    <w:p>
      <w:r>
        <w:t>쿼리 결과 지연 평가로 인해 fulltext 명령어 뒤에 order 명령어를 추가해도 쿼리 결과의 필드 순서가 정렬되지 않는 현상이 해결되었습니다. 패치 후, order 명령어에 지정한 필드 순서가 적용됩니다.</w:t>
      </w:r>
    </w:p>
    <w:p>
      <w:pPr>
        <w:numPr>
          <w:numId w:val="14"/>
        </w:numPr>
        <w:spacing w:before="0" w:after="0"/>
        <w:ind w:left="360" w:hanging="360"/>
      </w:pPr>
      <w:r>
        <w:t>패치 전 - order 커맨드 적용되지 않음</w:t>
      </w:r>
      <w:r>
        <w:drawing>
          <wp:inline distT="0" distR="0" distB="0" distL="0">
            <wp:extent cx="5715000" cy="9525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43"/>
                    <a:stretch>
                      <a:fillRect/>
                    </a:stretch>
                  </pic:blipFill>
                  <pic:spPr>
                    <a:xfrm>
                      <a:off x="0" y="0"/>
                      <a:ext cx="5715000" cy="952500"/>
                    </a:xfrm>
                    <a:prstGeom prst="rect">
                      <a:avLst/>
                    </a:prstGeom>
                  </pic:spPr>
                </pic:pic>
              </a:graphicData>
            </a:graphic>
          </wp:inline>
        </w:drawing>
      </w:r>
    </w:p>
    <w:p>
      <w:pPr>
        <w:numPr>
          <w:numId w:val="14"/>
        </w:numPr>
        <w:spacing w:before="0" w:after="0"/>
        <w:ind w:left="360" w:hanging="360"/>
      </w:pPr>
      <w:r>
        <w:t>패치 후 - order 커맨드 적용</w:t>
      </w:r>
      <w:r>
        <w:drawing>
          <wp:inline distT="0" distR="0" distB="0" distL="0">
            <wp:extent cx="5715000" cy="19431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44"/>
                    <a:stretch>
                      <a:fillRect/>
                    </a:stretch>
                  </pic:blipFill>
                  <pic:spPr>
                    <a:xfrm>
                      <a:off x="0" y="0"/>
                      <a:ext cx="5715000" cy="1943100"/>
                    </a:xfrm>
                    <a:prstGeom prst="rect">
                      <a:avLst/>
                    </a:prstGeom>
                  </pic:spPr>
                </pic:pic>
              </a:graphicData>
            </a:graphic>
          </wp:inline>
        </w:drawing>
      </w:r>
      <w:r>
        <w:drawing>
          <wp:inline distT="0" distR="0" distB="0" distL="0">
            <wp:extent cx="5715000" cy="7747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45"/>
                    <a:stretch>
                      <a:fillRect/>
                    </a:stretch>
                  </pic:blipFill>
                  <pic:spPr>
                    <a:xfrm>
                      <a:off x="0" y="0"/>
                      <a:ext cx="5715000" cy="774700"/>
                    </a:xfrm>
                    <a:prstGeom prst="rect">
                      <a:avLst/>
                    </a:prstGeom>
                  </pic:spPr>
                </pic:pic>
              </a:graphicData>
            </a:graphic>
          </wp:inline>
        </w:drawing>
      </w:r>
    </w:p>
    <w:p>
      <w:pPr>
        <w:pStyle w:val="4"/>
      </w:pPr>
      <w:r>
        <w:t>SNR#1974 크롬 105 버전부터 쿼리/실시간 시나리오의 버튼 클릭이 불가능한 현상</w:t>
      </w:r>
    </w:p>
    <w:p>
      <w:r>
        <w:t>크롬 105 이상의 버전에서 쿼리 입력 창 하단의 버튼에 마우스 커서를 올려도 커서가 클릭 가능한 모양으로 변경되지 않고, 클릭도 불가능한 현상이 해결되었습니다. 해당 문제는 브라우저 렌더링 규칙의 변화로 인해 쿼리 입력 창의 눈에 보이지 않는 문법 강조 영역 크기가 증가하면서 하단의 버튼 영역을 가린 것이 원인입니다.</w:t>
      </w:r>
    </w:p>
    <w:p>
      <w:r>
        <w:t>패치 후, 쿼리/실시간 시나리오 화면의 버튼에 마우스 커서를 가져다 대면 의도한대로 커서가 클릭 가능한 모양으로 변경됩니다.</w:t>
      </w:r>
    </w:p>
    <w:p>
      <w:pPr>
        <w:numPr>
          <w:numId w:val="15"/>
        </w:numPr>
        <w:spacing w:before="0" w:after="0"/>
        <w:ind w:left="360" w:hanging="360"/>
      </w:pPr>
      <w:r>
        <w:t>쿼리</w:t>
      </w:r>
      <w:r>
        <w:drawing>
          <wp:inline distT="0" distR="0" distB="0" distL="0">
            <wp:extent cx="5715000" cy="16764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46"/>
                    <a:stretch>
                      <a:fillRect/>
                    </a:stretch>
                  </pic:blipFill>
                  <pic:spPr>
                    <a:xfrm>
                      <a:off x="0" y="0"/>
                      <a:ext cx="5715000" cy="1676400"/>
                    </a:xfrm>
                    <a:prstGeom prst="rect">
                      <a:avLst/>
                    </a:prstGeom>
                  </pic:spPr>
                </pic:pic>
              </a:graphicData>
            </a:graphic>
          </wp:inline>
        </w:drawing>
      </w:r>
    </w:p>
    <w:p>
      <w:pPr>
        <w:numPr>
          <w:numId w:val="15"/>
        </w:numPr>
        <w:spacing w:before="0" w:after="0"/>
        <w:ind w:left="360" w:hanging="360"/>
      </w:pPr>
      <w:r>
        <w:t>실시간 시나리오</w:t>
      </w:r>
      <w:r>
        <w:drawing>
          <wp:inline distT="0" distR="0" distB="0" distL="0">
            <wp:extent cx="5715000" cy="15240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47"/>
                    <a:stretch>
                      <a:fillRect/>
                    </a:stretch>
                  </pic:blipFill>
                  <pic:spPr>
                    <a:xfrm>
                      <a:off x="0" y="0"/>
                      <a:ext cx="5715000" cy="1524000"/>
                    </a:xfrm>
                    <a:prstGeom prst="rect">
                      <a:avLst/>
                    </a:prstGeom>
                  </pic:spPr>
                </pic:pic>
              </a:graphicData>
            </a:graphic>
          </wp:inline>
        </w:drawing>
      </w:r>
    </w:p>
    <w:p>
      <w:pPr>
        <w:pStyle w:val="4"/>
      </w:pPr>
      <w:r>
        <w:t>SNR#1987 자동 새로고침 모드에서 다중 선택 후 티켓 작업 실행 시 전체 티켓에 적용되는 현상 해결</w:t>
      </w:r>
    </w:p>
    <w:p>
      <w:r>
        <w:t>티켓 자동 새로고침 모드가 동작하는 상태에서 사용자가 체크박스를 선택하고 티켓 상태 변경 등 작업을 실행하면, 자동 새로고침되는 순간에 티켓 선택이 초기화되면서 의도와 달리 전체 티켓을 대상으로 지정된 작업이 실행되는 현상이 해결되었습니다.</w:t>
      </w:r>
    </w:p>
    <w:p>
      <w:r>
        <w:t>패치 후, 체크박스 선택 시에는 자동 새로고침 모드가 일시 중지되므로 더 이상 작업 실행 시 체크박스 초기화로 인한 오작동이 발생하지 않습니다. 체크박스가 모두 해제되면 자동 새로고침이 재시작됩니다.</w:t>
      </w:r>
    </w:p>
    <w:p>
      <w:pPr>
        <w:numPr>
          <w:numId w:val="16"/>
        </w:numPr>
        <w:spacing w:before="0" w:after="0"/>
        <w:ind w:left="360" w:hanging="360"/>
      </w:pPr>
      <w:r>
        <w:t>패치 전 - 자동 새로고침 시 티켓 선택이 초기화되어 모든 티켓을 대상으로 작업을 실행합니다.</w:t>
      </w:r>
      <w:r>
        <w:drawing>
          <wp:inline distT="0" distR="0" distB="0" distL="0">
            <wp:extent cx="5715000" cy="2628900"/>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48"/>
                    <a:stretch>
                      <a:fillRect/>
                    </a:stretch>
                  </pic:blipFill>
                  <pic:spPr>
                    <a:xfrm>
                      <a:off x="0" y="0"/>
                      <a:ext cx="5715000" cy="2628900"/>
                    </a:xfrm>
                    <a:prstGeom prst="rect">
                      <a:avLst/>
                    </a:prstGeom>
                  </pic:spPr>
                </pic:pic>
              </a:graphicData>
            </a:graphic>
          </wp:inline>
        </w:drawing>
      </w:r>
      <w:r>
        <w:drawing>
          <wp:inline distT="0" distR="0" distB="0" distL="0">
            <wp:extent cx="5715000" cy="2819400"/>
            <wp:docPr id="19" name="Drawing 19" descr=""/>
            <a:graphic xmlns:a="http://schemas.openxmlformats.org/drawingml/2006/main">
              <a:graphicData uri="http://schemas.openxmlformats.org/drawingml/2006/picture">
                <pic:pic xmlns:pic="http://schemas.openxmlformats.org/drawingml/2006/picture">
                  <pic:nvPicPr>
                    <pic:cNvPr id="0" name="Picture 19" descr=""/>
                    <pic:cNvPicPr>
                      <a:picLocks noChangeAspect="true"/>
                    </pic:cNvPicPr>
                  </pic:nvPicPr>
                  <pic:blipFill>
                    <a:blip r:embed="rId49"/>
                    <a:stretch>
                      <a:fillRect/>
                    </a:stretch>
                  </pic:blipFill>
                  <pic:spPr>
                    <a:xfrm>
                      <a:off x="0" y="0"/>
                      <a:ext cx="5715000" cy="2819400"/>
                    </a:xfrm>
                    <a:prstGeom prst="rect">
                      <a:avLst/>
                    </a:prstGeom>
                  </pic:spPr>
                </pic:pic>
              </a:graphicData>
            </a:graphic>
          </wp:inline>
        </w:drawing>
      </w:r>
    </w:p>
    <w:p>
      <w:pPr>
        <w:numPr>
          <w:numId w:val="16"/>
        </w:numPr>
        <w:spacing w:before="0" w:after="0"/>
        <w:ind w:left="360" w:hanging="360"/>
      </w:pPr>
      <w:r>
        <w:t>패치 후 - 자동 새로고침이 일시 중지되고 선택한 티켓만 대상으로 지정한 작업을 실행합니다.</w:t>
      </w:r>
      <w:r>
        <w:drawing>
          <wp:inline distT="0" distR="0" distB="0" distL="0">
            <wp:extent cx="5715000" cy="2628900"/>
            <wp:docPr id="20" name="Drawing 20" descr=""/>
            <a:graphic xmlns:a="http://schemas.openxmlformats.org/drawingml/2006/main">
              <a:graphicData uri="http://schemas.openxmlformats.org/drawingml/2006/picture">
                <pic:pic xmlns:pic="http://schemas.openxmlformats.org/drawingml/2006/picture">
                  <pic:nvPicPr>
                    <pic:cNvPr id="0" name="Picture 20" descr=""/>
                    <pic:cNvPicPr>
                      <a:picLocks noChangeAspect="true"/>
                    </pic:cNvPicPr>
                  </pic:nvPicPr>
                  <pic:blipFill>
                    <a:blip r:embed="rId48"/>
                    <a:stretch>
                      <a:fillRect/>
                    </a:stretch>
                  </pic:blipFill>
                  <pic:spPr>
                    <a:xfrm>
                      <a:off x="0" y="0"/>
                      <a:ext cx="5715000" cy="2628900"/>
                    </a:xfrm>
                    <a:prstGeom prst="rect">
                      <a:avLst/>
                    </a:prstGeom>
                  </pic:spPr>
                </pic:pic>
              </a:graphicData>
            </a:graphic>
          </wp:inline>
        </w:drawing>
      </w:r>
      <w:r>
        <w:drawing>
          <wp:inline distT="0" distR="0" distB="0" distL="0">
            <wp:extent cx="5715000" cy="2768600"/>
            <wp:docPr id="21" name="Drawing 21" descr=""/>
            <a:graphic xmlns:a="http://schemas.openxmlformats.org/drawingml/2006/main">
              <a:graphicData uri="http://schemas.openxmlformats.org/drawingml/2006/picture">
                <pic:pic xmlns:pic="http://schemas.openxmlformats.org/drawingml/2006/picture">
                  <pic:nvPicPr>
                    <pic:cNvPr id="0" name="Picture 21" descr=""/>
                    <pic:cNvPicPr>
                      <a:picLocks noChangeAspect="true"/>
                    </pic:cNvPicPr>
                  </pic:nvPicPr>
                  <pic:blipFill>
                    <a:blip r:embed="rId50"/>
                    <a:stretch>
                      <a:fillRect/>
                    </a:stretch>
                  </pic:blipFill>
                  <pic:spPr>
                    <a:xfrm>
                      <a:off x="0" y="0"/>
                      <a:ext cx="5715000" cy="2768600"/>
                    </a:xfrm>
                    <a:prstGeom prst="rect">
                      <a:avLst/>
                    </a:prstGeom>
                  </pic:spPr>
                </pic:pic>
              </a:graphicData>
            </a:graphic>
          </wp:inline>
        </w:drawing>
      </w:r>
    </w:p>
    <w:p>
      <w:pPr>
        <w:pStyle w:val="4"/>
      </w:pPr>
      <w:r>
        <w:t>SNR#1992 보안정보 화면에 긴 텍스트가 있는 경우 레이아웃이 깨지는 현상 해결</w:t>
      </w:r>
    </w:p>
    <w:p>
      <w:r>
        <w:t>보안정보 화면에 긴 텍스트가 있는 경우 레이아웃이 깨지는 현상이 해결되었습니다.</w:t>
      </w:r>
    </w:p>
    <w:p>
      <w:pPr>
        <w:numPr>
          <w:numId w:val="17"/>
        </w:numPr>
        <w:spacing w:before="0" w:after="0"/>
        <w:ind w:left="360" w:hanging="360"/>
      </w:pPr>
      <w:r>
        <w:t>패치 전 - 제목이 긴 경우 그리드 영역 바깥으로 텍스트를 출력합니다.</w:t>
      </w:r>
      <w:r>
        <w:drawing>
          <wp:inline distT="0" distR="0" distB="0" distL="0">
            <wp:extent cx="5715000" cy="2641600"/>
            <wp:docPr id="22" name="Drawing 22" descr=""/>
            <a:graphic xmlns:a="http://schemas.openxmlformats.org/drawingml/2006/main">
              <a:graphicData uri="http://schemas.openxmlformats.org/drawingml/2006/picture">
                <pic:pic xmlns:pic="http://schemas.openxmlformats.org/drawingml/2006/picture">
                  <pic:nvPicPr>
                    <pic:cNvPr id="0" name="Picture 22" descr=""/>
                    <pic:cNvPicPr>
                      <a:picLocks noChangeAspect="true"/>
                    </pic:cNvPicPr>
                  </pic:nvPicPr>
                  <pic:blipFill>
                    <a:blip r:embed="rId51"/>
                    <a:stretch>
                      <a:fillRect/>
                    </a:stretch>
                  </pic:blipFill>
                  <pic:spPr>
                    <a:xfrm>
                      <a:off x="0" y="0"/>
                      <a:ext cx="5715000" cy="2641600"/>
                    </a:xfrm>
                    <a:prstGeom prst="rect">
                      <a:avLst/>
                    </a:prstGeom>
                  </pic:spPr>
                </pic:pic>
              </a:graphicData>
            </a:graphic>
          </wp:inline>
        </w:drawing>
      </w:r>
    </w:p>
    <w:p>
      <w:pPr>
        <w:numPr>
          <w:numId w:val="17"/>
        </w:numPr>
        <w:spacing w:before="0" w:after="0"/>
        <w:ind w:left="360" w:hanging="360"/>
      </w:pPr>
      <w:r>
        <w:t>패치 후 - 긴 텍스트는 그리드 영역 내에서 말줄임 처리하고, 마우스를 가져다 대면 전체 제목을 툴팁으로 표시합니다.</w:t>
      </w:r>
      <w:r>
        <w:drawing>
          <wp:inline distT="0" distR="0" distB="0" distL="0">
            <wp:extent cx="5715000" cy="4432300"/>
            <wp:docPr id="23" name="Drawing 23" descr=""/>
            <a:graphic xmlns:a="http://schemas.openxmlformats.org/drawingml/2006/main">
              <a:graphicData uri="http://schemas.openxmlformats.org/drawingml/2006/picture">
                <pic:pic xmlns:pic="http://schemas.openxmlformats.org/drawingml/2006/picture">
                  <pic:nvPicPr>
                    <pic:cNvPr id="0" name="Picture 23" descr=""/>
                    <pic:cNvPicPr>
                      <a:picLocks noChangeAspect="true"/>
                    </pic:cNvPicPr>
                  </pic:nvPicPr>
                  <pic:blipFill>
                    <a:blip r:embed="rId52"/>
                    <a:stretch>
                      <a:fillRect/>
                    </a:stretch>
                  </pic:blipFill>
                  <pic:spPr>
                    <a:xfrm>
                      <a:off x="0" y="0"/>
                      <a:ext cx="5715000" cy="4432300"/>
                    </a:xfrm>
                    <a:prstGeom prst="rect">
                      <a:avLst/>
                    </a:prstGeom>
                  </pic:spPr>
                </pic:pic>
              </a:graphicData>
            </a:graphic>
          </wp:inline>
        </w:drawing>
      </w:r>
    </w:p>
    <w:p>
      <w:pPr>
        <w:pStyle w:val="4"/>
      </w:pPr>
      <w:r>
        <w:t>SNR#1994 데몬 부팅 중 연결된 센트리 전송 로그가 일부 유실되는 현상 해결 및 RPC 관련 CLI 명령어 추가</w:t>
      </w:r>
    </w:p>
    <w:p>
      <w:r>
        <w:t>서버 부팅 시 RPC 포트 개방 시점부터 부팅 완료 시점까지 센트리가 전송한 로그가 유실되는 현상을 해결했습니다. 이 문제는 센트리 로그를 처리할 수 있는 모듈이 시작되기 이전에 먼저 RPC 포트가 열린 것이 원인입니다. RPC 포트 구성 시 의존성 ID를 명시하여, 해당 의존성 ID가 충족되는 경우에만 RPC 포트를 개방하도록 개선했습니다.</w:t>
      </w:r>
    </w:p>
    <w:p>
      <w:r>
        <w:t>RPC 포트 의존성과 관련하여 추가되거나 변경된 CLI 명령어들은 다음과 같습니다:</w:t>
      </w:r>
    </w:p>
    <w:p>
      <w:pPr>
        <w:numPr>
          <w:numId w:val="18"/>
        </w:numPr>
        <w:spacing w:before="0" w:after="0"/>
        <w:ind w:left="360" w:hanging="360"/>
      </w:pPr>
      <w:r>
        <w:t xml:space="preserve">(변경) </w:t>
      </w:r>
      <w:r>
        <w:rPr>
          <w:rStyle w:val="af4"/>
        </w:rPr>
        <w:t>rpc.open</w:t>
      </w:r>
      <w:r>
        <w:t xml:space="preserve">: 마지막 매개변수로 </w:t>
      </w:r>
      <w:r>
        <w:rPr>
          <w:rStyle w:val="af4"/>
        </w:rPr>
        <w:t>dependencies</w:t>
      </w:r>
      <w:r>
        <w:t xml:space="preserve"> 추가</w:t>
      </w:r>
    </w:p>
    <w:p>
      <w:pPr>
        <w:numPr>
          <w:numId w:val="19"/>
        </w:numPr>
        <w:spacing w:before="0" w:after="0"/>
        <w:ind w:left="720" w:hanging="360"/>
      </w:pPr>
      <w:r>
        <w:t xml:space="preserve">문법: </w:t>
      </w:r>
      <w:r>
        <w:rPr>
          <w:rStyle w:val="af4"/>
        </w:rPr>
        <w:t>rpc.open port [ip] [dependencies]</w:t>
      </w:r>
    </w:p>
    <w:p>
      <w:pPr>
        <w:numPr>
          <w:numId w:val="19"/>
        </w:numPr>
        <w:spacing w:before="0" w:after="0"/>
        <w:ind w:left="720" w:hanging="360"/>
      </w:pPr>
      <w:r>
        <w:t xml:space="preserve">dependencies: 추가할 의존성의 id를 공백 없이 쉼표로 구분하여 입력. </w:t>
      </w:r>
      <w:r>
        <w:rPr>
          <w:rStyle w:val="af4"/>
        </w:rPr>
        <w:t>enterprise</w:t>
      </w:r>
      <w:r>
        <w:t xml:space="preserve">, </w:t>
      </w:r>
      <w:r>
        <w:rPr>
          <w:rStyle w:val="af4"/>
        </w:rPr>
        <w:t>sonar</w:t>
      </w:r>
      <w:r>
        <w:t xml:space="preserve"> 및 사용자 정의 id 사용 가능</w:t>
      </w:r>
    </w:p>
    <w:p>
      <w:pPr>
        <w:numPr>
          <w:numId w:val="18"/>
        </w:numPr>
        <w:spacing w:before="0" w:after="0"/>
        <w:ind w:left="360" w:hanging="360"/>
      </w:pPr>
      <w:r>
        <w:t xml:space="preserve">(변경) </w:t>
      </w:r>
      <w:r>
        <w:rPr>
          <w:rStyle w:val="af4"/>
        </w:rPr>
        <w:t>rpc.openSsl</w:t>
      </w:r>
      <w:r>
        <w:t xml:space="preserve">: 마지막 매개변수로 </w:t>
      </w:r>
      <w:r>
        <w:rPr>
          <w:rStyle w:val="af4"/>
        </w:rPr>
        <w:t>dependencies</w:t>
      </w:r>
      <w:r>
        <w:t xml:space="preserve"> 추가</w:t>
      </w:r>
    </w:p>
    <w:p>
      <w:pPr>
        <w:numPr>
          <w:numId w:val="20"/>
        </w:numPr>
        <w:spacing w:before="0" w:after="0"/>
        <w:ind w:left="720" w:hanging="360"/>
      </w:pPr>
      <w:r>
        <w:t xml:space="preserve">문법: </w:t>
      </w:r>
      <w:r>
        <w:rPr>
          <w:rStyle w:val="af4"/>
        </w:rPr>
        <w:t>rpc.openSsl port key_alias trust_alias [address] [dependencies]</w:t>
      </w:r>
    </w:p>
    <w:p>
      <w:pPr>
        <w:numPr>
          <w:numId w:val="20"/>
        </w:numPr>
        <w:spacing w:before="0" w:after="0"/>
        <w:ind w:left="720" w:hanging="360"/>
      </w:pPr>
      <w:r>
        <w:t xml:space="preserve">dependencies: 추가할 의존성의 id를 공백 없이 쉼표로 구분하여 입력. </w:t>
      </w:r>
      <w:r>
        <w:rPr>
          <w:rStyle w:val="af4"/>
        </w:rPr>
        <w:t>enterprise</w:t>
      </w:r>
      <w:r>
        <w:t xml:space="preserve">, </w:t>
      </w:r>
      <w:r>
        <w:rPr>
          <w:rStyle w:val="af4"/>
        </w:rPr>
        <w:t>sonar</w:t>
      </w:r>
      <w:r>
        <w:t xml:space="preserve"> 및 사용자 정의 id 사용 가능</w:t>
      </w:r>
    </w:p>
    <w:p>
      <w:pPr>
        <w:numPr>
          <w:numId w:val="18"/>
        </w:numPr>
        <w:spacing w:before="0" w:after="0"/>
        <w:ind w:left="360" w:hanging="360"/>
      </w:pPr>
      <w:r>
        <w:t xml:space="preserve">(신규) </w:t>
      </w:r>
      <w:r>
        <w:rPr>
          <w:rStyle w:val="af4"/>
        </w:rPr>
        <w:t>rpc.bindingConfigs</w:t>
      </w:r>
      <w:r>
        <w:t>: 포트 개방 여부와 상관없이 모든 RPC 포트 구성 목록 조회</w:t>
      </w:r>
    </w:p>
    <w:p>
      <w:pPr>
        <w:numPr>
          <w:numId w:val="21"/>
        </w:numPr>
        <w:spacing w:before="0" w:after="0"/>
        <w:ind w:left="720" w:hanging="360"/>
      </w:pPr>
      <w:r>
        <w:t xml:space="preserve">문법: </w:t>
      </w:r>
      <w:r>
        <w:rPr>
          <w:rStyle w:val="af4"/>
        </w:rPr>
        <w:t>rpc.bindingConfigs</w:t>
      </w:r>
    </w:p>
    <w:p>
      <w:pPr>
        <w:numPr>
          <w:numId w:val="18"/>
        </w:numPr>
        <w:spacing w:before="0" w:after="0"/>
        <w:ind w:left="360" w:hanging="360"/>
      </w:pPr>
      <w:r>
        <w:t xml:space="preserve">(신규) </w:t>
      </w:r>
      <w:r>
        <w:rPr>
          <w:rStyle w:val="af4"/>
        </w:rPr>
        <w:t>rpc.resolvedDependencies</w:t>
      </w:r>
      <w:r>
        <w:t>: 현재 해소된 의존성 ID 목록 출력</w:t>
      </w:r>
    </w:p>
    <w:p>
      <w:pPr>
        <w:numPr>
          <w:numId w:val="22"/>
        </w:numPr>
        <w:spacing w:before="0" w:after="0"/>
        <w:ind w:left="720" w:hanging="360"/>
      </w:pPr>
      <w:r>
        <w:t xml:space="preserve">문법: </w:t>
      </w:r>
      <w:r>
        <w:rPr>
          <w:rStyle w:val="af4"/>
        </w:rPr>
        <w:t>rpc.resolvedDependencies</w:t>
      </w:r>
    </w:p>
    <w:p>
      <w:pPr>
        <w:numPr>
          <w:numId w:val="18"/>
        </w:numPr>
        <w:spacing w:before="0" w:after="0"/>
        <w:ind w:left="360" w:hanging="360"/>
      </w:pPr>
      <w:r>
        <w:t xml:space="preserve">(신규) </w:t>
      </w:r>
      <w:r>
        <w:rPr>
          <w:rStyle w:val="af4"/>
        </w:rPr>
        <w:t>rpc.resolveDependency</w:t>
      </w:r>
      <w:r>
        <w:t>: 해당 RPC 포트의 의존성을 강제로 충족</w:t>
      </w:r>
    </w:p>
    <w:p>
      <w:pPr>
        <w:numPr>
          <w:numId w:val="23"/>
        </w:numPr>
        <w:spacing w:before="0" w:after="0"/>
        <w:ind w:left="720" w:hanging="360"/>
      </w:pPr>
      <w:r>
        <w:t xml:space="preserve">문법: </w:t>
      </w:r>
      <w:r>
        <w:rPr>
          <w:rStyle w:val="af4"/>
        </w:rPr>
        <w:t>rpc.resolveDependency id</w:t>
      </w:r>
    </w:p>
    <w:p>
      <w:pPr>
        <w:numPr>
          <w:numId w:val="23"/>
        </w:numPr>
        <w:spacing w:before="0" w:after="0"/>
        <w:ind w:left="720" w:hanging="360"/>
      </w:pPr>
      <w:r>
        <w:t>id: 해결할 의존성의 id</w:t>
      </w:r>
    </w:p>
    <w:p>
      <w:pPr>
        <w:numPr>
          <w:numId w:val="18"/>
        </w:numPr>
        <w:spacing w:before="0" w:after="0"/>
        <w:ind w:left="360" w:hanging="360"/>
      </w:pPr>
      <w:r>
        <w:t xml:space="preserve">(신규) </w:t>
      </w:r>
      <w:r>
        <w:rPr>
          <w:rStyle w:val="af4"/>
        </w:rPr>
        <w:t>rpc.unresolveDependency</w:t>
      </w:r>
      <w:r>
        <w:t>: 해당 RPC 포트의 의존성을 강제로 충족 해제</w:t>
      </w:r>
    </w:p>
    <w:p>
      <w:pPr>
        <w:numPr>
          <w:numId w:val="24"/>
        </w:numPr>
        <w:spacing w:before="0" w:after="0"/>
        <w:ind w:left="720" w:hanging="360"/>
      </w:pPr>
      <w:r>
        <w:t xml:space="preserve">문법: </w:t>
      </w:r>
      <w:r>
        <w:rPr>
          <w:rStyle w:val="af4"/>
        </w:rPr>
        <w:t>rpc.unresolveDependency id</w:t>
      </w:r>
    </w:p>
    <w:p>
      <w:pPr>
        <w:numPr>
          <w:numId w:val="24"/>
        </w:numPr>
        <w:spacing w:before="0" w:after="0"/>
        <w:ind w:left="720" w:hanging="360"/>
      </w:pPr>
      <w:r>
        <w:t>id: 해결할 의존성의 id</w:t>
      </w:r>
    </w:p>
    <w:p>
      <w:pPr>
        <w:pStyle w:val="4"/>
      </w:pPr>
      <w:r>
        <w:t>SNR#2014 matchport 함수가 벡터화된 데이터 매칭에 실패하는 현상 해결</w:t>
      </w:r>
    </w:p>
    <w:p>
      <w:r>
        <w:t>컬럼 레이아웃의 테이블 데이터에 대해 matchport 함수로 필터링을 할 경우, 프로토콜 매개변수 처리 오류로 인해 모든 결과가 false로 반환되는 현상을 해결하였습니다.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ko/sonar/3.1/issues/SNR1492" TargetMode="External" Type="http://schemas.openxmlformats.org/officeDocument/2006/relationships/hyperlink"/><Relationship Id="rId11" Target="https://docs.logpresso.com/ko/sonar/4.0/issues/SNR1569" TargetMode="External" Type="http://schemas.openxmlformats.org/officeDocument/2006/relationships/hyperlink"/><Relationship Id="rId12" Target="https://docs.logpresso.com/ko/sonar/3.1/issues/SNR1747" TargetMode="External" Type="http://schemas.openxmlformats.org/officeDocument/2006/relationships/hyperlink"/><Relationship Id="rId13" Target="https://docs.logpresso.com/ko/sonar/3.1/issues/SNR1749" TargetMode="External" Type="http://schemas.openxmlformats.org/officeDocument/2006/relationships/hyperlink"/><Relationship Id="rId14" Target="https://docs.logpresso.com/ko/sonar/4.0/issues/SNR1887" TargetMode="External" Type="http://schemas.openxmlformats.org/officeDocument/2006/relationships/hyperlink"/><Relationship Id="rId15" Target="https://docs.logpresso.com/ko/sonar/3.1/issues/SNR1930" TargetMode="External" Type="http://schemas.openxmlformats.org/officeDocument/2006/relationships/hyperlink"/><Relationship Id="rId16" Target="https://docs.logpresso.com/ko/sonar/4.0/issues/SNR1961" TargetMode="External" Type="http://schemas.openxmlformats.org/officeDocument/2006/relationships/hyperlink"/><Relationship Id="rId17" Target="https://docs.logpresso.com/ko/sonar/4.0/issues/SNR2002" TargetMode="External" Type="http://schemas.openxmlformats.org/officeDocument/2006/relationships/hyperlink"/><Relationship Id="rId18" Target="https://docs.logpresso.com/ko/sonar/3.1/issues/SNR1567" TargetMode="External" Type="http://schemas.openxmlformats.org/officeDocument/2006/relationships/hyperlink"/><Relationship Id="rId19" Target="https://docs.logpresso.com/ko/sonar/3.1/issues/SNR1711" TargetMode="External" Type="http://schemas.openxmlformats.org/officeDocument/2006/relationships/hyperlink"/><Relationship Id="rId2" Target="numbering.xml" Type="http://schemas.openxmlformats.org/officeDocument/2006/relationships/numbering"/><Relationship Id="rId20" Target="https://docs.logpresso.com/ko/sonar/4.0/issues/SNR1906" TargetMode="External" Type="http://schemas.openxmlformats.org/officeDocument/2006/relationships/hyperlink"/><Relationship Id="rId21" Target="https://docs.logpresso.com/ko/sonar/4.0/issues/SNR1934" TargetMode="External" Type="http://schemas.openxmlformats.org/officeDocument/2006/relationships/hyperlink"/><Relationship Id="rId22" Target="https://docs.logpresso.com/ko/sonar/4.0/issues/SNR1974" TargetMode="External" Type="http://schemas.openxmlformats.org/officeDocument/2006/relationships/hyperlink"/><Relationship Id="rId23" Target="https://docs.logpresso.com/ko/sonar/4.0/issues/SNR1987" TargetMode="External" Type="http://schemas.openxmlformats.org/officeDocument/2006/relationships/hyperlink"/><Relationship Id="rId24" Target="https://docs.logpresso.com/ko/sonar/4.0/issues/SNR1992" TargetMode="External" Type="http://schemas.openxmlformats.org/officeDocument/2006/relationships/hyperlink"/><Relationship Id="rId25" Target="https://docs.logpresso.com/ko/sonar/4.0/issues/SNR1994" TargetMode="External" Type="http://schemas.openxmlformats.org/officeDocument/2006/relationships/hyperlink"/><Relationship Id="rId26" Target="https://docs.logpresso.com/ko/sonar/4.0/issues/SNR2014" TargetMode="External" Type="http://schemas.openxmlformats.org/officeDocument/2006/relationships/hyperlink"/><Relationship Id="rId27" Target="https://github.com/advisories/GHSA-v98w-p8f7-9qqf" TargetMode="External" Type="http://schemas.openxmlformats.org/officeDocument/2006/relationships/hyperlink"/><Relationship Id="rId28" Target="https://github.com/advisories/GHSA-pg96-42c4-p633" TargetMode="External" Type="http://schemas.openxmlformats.org/officeDocument/2006/relationships/hyperlink"/><Relationship Id="rId29" Target="media/image1.png" Type="http://schemas.openxmlformats.org/officeDocument/2006/relationships/image"/><Relationship Id="rId3" Target="styles.xml" Type="http://schemas.openxmlformats.org/officeDocument/2006/relationships/styles"/><Relationship Id="rId30" Target="media/image2.png" Type="http://schemas.openxmlformats.org/officeDocument/2006/relationships/image"/><Relationship Id="rId31" Target="media/image3.png" Type="http://schemas.openxmlformats.org/officeDocument/2006/relationships/image"/><Relationship Id="rId32" Target="media/image4.png" Type="http://schemas.openxmlformats.org/officeDocument/2006/relationships/image"/><Relationship Id="rId33" Target="media/image5.png" Type="http://schemas.openxmlformats.org/officeDocument/2006/relationships/image"/><Relationship Id="rId34" Target="https://docs.logpresso.com/ko/query/dataset-command" TargetMode="External" Type="http://schemas.openxmlformats.org/officeDocument/2006/relationships/hyperlink"/><Relationship Id="rId35" Target="media/image6.png" Type="http://schemas.openxmlformats.org/officeDocument/2006/relationships/image"/><Relationship Id="rId36" Target="media/image7.png" Type="http://schemas.openxmlformats.org/officeDocument/2006/relationships/image"/><Relationship Id="rId37" Target="media/image8.png" Type="http://schemas.openxmlformats.org/officeDocument/2006/relationships/image"/><Relationship Id="rId38" Target="media/image9.png" Type="http://schemas.openxmlformats.org/officeDocument/2006/relationships/image"/><Relationship Id="rId39" Target="media/image10.png" Type="http://schemas.openxmlformats.org/officeDocument/2006/relationships/image"/><Relationship Id="rId4" Target="settings.xml" Type="http://schemas.openxmlformats.org/officeDocument/2006/relationships/settings"/><Relationship Id="rId40" Target="media/image11.png" Type="http://schemas.openxmlformats.org/officeDocument/2006/relationships/image"/><Relationship Id="rId41" Target="media/image12.png" Type="http://schemas.openxmlformats.org/officeDocument/2006/relationships/image"/><Relationship Id="rId42" Target="media/image13.png" Type="http://schemas.openxmlformats.org/officeDocument/2006/relationships/image"/><Relationship Id="rId43" Target="media/image14.png" Type="http://schemas.openxmlformats.org/officeDocument/2006/relationships/image"/><Relationship Id="rId44" Target="media/image15.png" Type="http://schemas.openxmlformats.org/officeDocument/2006/relationships/image"/><Relationship Id="rId45" Target="media/image16.png" Type="http://schemas.openxmlformats.org/officeDocument/2006/relationships/image"/><Relationship Id="rId46" Target="media/image17.png" Type="http://schemas.openxmlformats.org/officeDocument/2006/relationships/image"/><Relationship Id="rId47" Target="media/image18.png" Type="http://schemas.openxmlformats.org/officeDocument/2006/relationships/image"/><Relationship Id="rId48" Target="media/image19.png" Type="http://schemas.openxmlformats.org/officeDocument/2006/relationships/image"/><Relationship Id="rId49" Target="media/image20.png" Type="http://schemas.openxmlformats.org/officeDocument/2006/relationships/image"/><Relationship Id="rId5" Target="webSettings.xml" Type="http://schemas.openxmlformats.org/officeDocument/2006/relationships/webSettings"/><Relationship Id="rId50" Target="media/image21.png" Type="http://schemas.openxmlformats.org/officeDocument/2006/relationships/image"/><Relationship Id="rId51" Target="media/image22.png" Type="http://schemas.openxmlformats.org/officeDocument/2006/relationships/image"/><Relationship Id="rId52" Target="media/image23.png" Type="http://schemas.openxmlformats.org/officeDocument/2006/relationships/image"/><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