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4.0.2502.1</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SNR#2887</w:t>
              </w:r>
            </w:hyperlink>
            <w:r>
              <w:t/>
            </w:r>
          </w:p>
        </w:tc>
        <w:tc>
          <w:p>
            <w:pPr>
              <w:spacing w:before="0" w:after="0"/>
            </w:pPr>
            <w:r>
              <w:t>브라우저 확대/축소 상태에 따라 첫번째 사이드 메뉴 정렬이 어긋나는 문제 해결</w:t>
            </w:r>
          </w:p>
        </w:tc>
      </w:tr>
      <w:tr>
        <w:tc>
          <w:p>
            <w:pPr>
              <w:spacing w:before="0" w:after="0"/>
            </w:pPr>
            <w:hyperlink r:id="rId11">
              <w:r>
                <w:rPr>
                  <w:rStyle w:val="a6"/>
                </w:rPr>
                <w:t>SNR#2892</w:t>
              </w:r>
            </w:hyperlink>
            <w:r>
              <w:t/>
            </w:r>
          </w:p>
        </w:tc>
        <w:tc>
          <w:p>
            <w:pPr>
              <w:spacing w:before="0" w:after="0"/>
            </w:pPr>
            <w:r>
              <w:t>플레이북을 편집할 때 사이클이 존재하는 상태에서 변수 조회 시 무한 루프가 발생하는 문제 해결</w:t>
            </w:r>
          </w:p>
        </w:tc>
      </w:tr>
      <w:tr>
        <w:tc>
          <w:p>
            <w:pPr>
              <w:spacing w:before="0" w:after="0"/>
            </w:pPr>
            <w:hyperlink r:id="rId12">
              <w:r>
                <w:rPr>
                  <w:rStyle w:val="a6"/>
                </w:rPr>
                <w:t>SNR#2897</w:t>
              </w:r>
            </w:hyperlink>
            <w:r>
              <w:t/>
            </w:r>
          </w:p>
        </w:tc>
        <w:tc>
          <w:p>
            <w:pPr>
              <w:spacing w:before="0" w:after="0"/>
            </w:pPr>
            <w:r>
              <w:t>접속 프로파일 접속 상태 확인 기능 제거</w:t>
            </w:r>
          </w:p>
        </w:tc>
      </w:tr>
      <w:tr>
        <w:tc>
          <w:p>
            <w:pPr>
              <w:spacing w:before="0" w:after="0"/>
            </w:pPr>
            <w:hyperlink r:id="rId13">
              <w:r>
                <w:rPr>
                  <w:rStyle w:val="a6"/>
                </w:rPr>
                <w:t>SNR#2902</w:t>
              </w:r>
            </w:hyperlink>
            <w:r>
              <w:t/>
            </w:r>
          </w:p>
        </w:tc>
        <w:tc>
          <w:p>
            <w:pPr>
              <w:spacing w:before="0" w:after="0"/>
            </w:pPr>
            <w:r>
              <w:t>로그프레소 소나 설치 또는 업그레이드 시 MariaDB 10.5 미만 버전에서 235번 DB 스크립트 실행이 실패하던 문제 해결</w:t>
            </w:r>
          </w:p>
        </w:tc>
      </w:tr>
      <w:tr>
        <w:tc>
          <w:p>
            <w:pPr>
              <w:spacing w:before="0" w:after="0"/>
            </w:pPr>
            <w:hyperlink r:id="rId14">
              <w:r>
                <w:rPr>
                  <w:rStyle w:val="a6"/>
                </w:rPr>
                <w:t>SNR#2911</w:t>
              </w:r>
            </w:hyperlink>
            <w:r>
              <w:t/>
            </w:r>
          </w:p>
        </w:tc>
        <w:tc>
          <w:p>
            <w:pPr>
              <w:spacing w:before="0" w:after="0"/>
            </w:pPr>
            <w:r>
              <w:t>XSS 보안 패치 후 SSO 로그인이 되지 않는 문제 해결</w:t>
            </w:r>
          </w:p>
        </w:tc>
      </w:tr>
      <w:tr>
        <w:tc>
          <w:p>
            <w:pPr>
              <w:spacing w:before="0" w:after="0"/>
            </w:pPr>
            <w:hyperlink r:id="rId15">
              <w:r>
                <w:rPr>
                  <w:rStyle w:val="a6"/>
                </w:rPr>
                <w:t>SNR#2914</w:t>
              </w:r>
            </w:hyperlink>
            <w:r>
              <w:t/>
            </w:r>
          </w:p>
        </w:tc>
        <w:tc>
          <w:p>
            <w:pPr>
              <w:spacing w:before="0" w:after="0"/>
            </w:pPr>
            <w:r>
              <w:t>플레이북 동작 시 매개변수 목록 조회를 불필요하게 호출하여 감사 로그가 과도하게 쌓이는 문제 해결</w:t>
            </w:r>
          </w:p>
        </w:tc>
      </w:tr>
      <w:tr>
        <w:tc>
          <w:p>
            <w:pPr>
              <w:spacing w:before="0" w:after="0"/>
            </w:pPr>
            <w:hyperlink r:id="rId16">
              <w:r>
                <w:rPr>
                  <w:rStyle w:val="a6"/>
                </w:rPr>
                <w:t>SNR#2916</w:t>
              </w:r>
            </w:hyperlink>
            <w:r>
              <w:t/>
            </w:r>
          </w:p>
        </w:tc>
        <w:tc>
          <w:p>
            <w:pPr>
              <w:spacing w:before="0" w:after="0"/>
            </w:pPr>
            <w:r>
              <w:t>XSS 보안 패치 후 피벗 불러오기 기능이 동작하지 않는 문제 해결</w:t>
            </w:r>
          </w:p>
        </w:tc>
      </w:tr>
      <w:tr>
        <w:tc>
          <w:p>
            <w:pPr>
              <w:spacing w:before="0" w:after="0"/>
            </w:pPr>
            <w:hyperlink r:id="rId17">
              <w:r>
                <w:rPr>
                  <w:rStyle w:val="a6"/>
                </w:rPr>
                <w:t>SNR#2922</w:t>
              </w:r>
            </w:hyperlink>
            <w:r>
              <w:t/>
            </w:r>
          </w:p>
        </w:tc>
        <w:tc>
          <w:p>
            <w:pPr>
              <w:spacing w:before="0" w:after="0"/>
            </w:pPr>
            <w:r>
              <w:t>프로시저 실행 모달에서 키와 이름이 겹쳐 보이던 문제 해결</w:t>
            </w:r>
          </w:p>
        </w:tc>
      </w:tr>
      <w:tr>
        <w:tc>
          <w:p>
            <w:pPr>
              <w:spacing w:before="0" w:after="0"/>
            </w:pPr>
            <w:hyperlink r:id="rId18">
              <w:r>
                <w:rPr>
                  <w:rStyle w:val="a6"/>
                </w:rPr>
                <w:t>SNR#2923</w:t>
              </w:r>
            </w:hyperlink>
            <w:r>
              <w:t/>
            </w:r>
          </w:p>
        </w:tc>
        <w:tc>
          <w:p>
            <w:pPr>
              <w:spacing w:before="0" w:after="0"/>
            </w:pPr>
            <w:r>
              <w:t>티켓 이력상에서 해당 담당자가 '티켓 할당자'로 잘못 표기되던 문제 해결</w:t>
            </w:r>
          </w:p>
        </w:tc>
      </w:tr>
      <w:tr>
        <w:tc>
          <w:p>
            <w:pPr>
              <w:spacing w:before="0" w:after="0"/>
            </w:pPr>
            <w:hyperlink r:id="rId19">
              <w:r>
                <w:rPr>
                  <w:rStyle w:val="a6"/>
                </w:rPr>
                <w:t>SNR#2930</w:t>
              </w:r>
            </w:hyperlink>
            <w:r>
              <w:t/>
            </w:r>
          </w:p>
        </w:tc>
        <w:tc>
          <w:p>
            <w:pPr>
              <w:spacing w:before="0" w:after="0"/>
            </w:pPr>
            <w:r>
              <w:t>4.0.2502.0 버전 설치가 확률적으로 실패하는 문제 해결</w:t>
            </w:r>
          </w:p>
        </w:tc>
      </w:tr>
      <w:tr>
        <w:tc>
          <w:p>
            <w:pPr>
              <w:spacing w:before="0" w:after="0"/>
            </w:pPr>
            <w:hyperlink r:id="rId20">
              <w:r>
                <w:rPr>
                  <w:rStyle w:val="a6"/>
                </w:rPr>
                <w:t>SNR#2939</w:t>
              </w:r>
            </w:hyperlink>
            <w:r>
              <w:t/>
            </w:r>
          </w:p>
        </w:tc>
        <w:tc>
          <w:p>
            <w:pPr>
              <w:spacing w:before="0" w:after="0"/>
            </w:pPr>
            <w:r>
              <w:t>테이블에 암호화 프로파일 적용 시 조회 성능이 저하되는 문제 해결</w:t>
            </w:r>
          </w:p>
        </w:tc>
      </w:tr>
    </w:tbl>
    <w:p>
      <w:pPr>
        <w:pStyle w:val="3"/>
      </w:pPr>
      <w:r>
        <w:t>상세 내역</w:t>
      </w:r>
    </w:p>
    <w:p>
      <w:pPr>
        <w:pStyle w:val="4"/>
      </w:pPr>
      <w:r>
        <w:t>SNR#2887 브라우저 확대/축소 상태에 따라 첫번째 사이드 메뉴 정렬이 어긋나는 문제 해결</w:t>
      </w:r>
    </w:p>
    <w:p>
      <w:r>
        <w:t>브라우저의 확대/축소 비율에 따라 사이드 메뉴의 첫 번째 항목 정렬이 어긋나게 표시되는 문제를 수정했습니다.</w:t>
      </w:r>
    </w:p>
    <w:p>
      <w:pPr>
        <w:numPr>
          <w:numId w:val="6"/>
        </w:numPr>
        <w:spacing w:before="0" w:after="0"/>
        <w:ind w:left="360" w:hanging="360"/>
      </w:pPr>
      <w:r>
        <w:t>패치 전 화면</w:t>
      </w:r>
    </w:p>
    <w:p>
      <w:pPr>
        <w:numPr>
          <w:numId w:val="6"/>
        </w:numPr>
        <w:spacing w:before="0" w:after="0"/>
        <w:ind w:left="360" w:hanging="360"/>
      </w:pPr>
      <w:r>
        <w:drawing>
          <wp:inline distT="0" distR="0" distB="0" distL="0">
            <wp:extent cx="5715000" cy="3962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21"/>
                    <a:stretch>
                      <a:fillRect/>
                    </a:stretch>
                  </pic:blipFill>
                  <pic:spPr>
                    <a:xfrm>
                      <a:off x="0" y="0"/>
                      <a:ext cx="5715000" cy="3962400"/>
                    </a:xfrm>
                    <a:prstGeom prst="rect">
                      <a:avLst/>
                    </a:prstGeom>
                  </pic:spPr>
                </pic:pic>
              </a:graphicData>
            </a:graphic>
          </wp:inline>
        </w:drawing>
      </w:r>
    </w:p>
    <w:p>
      <w:pPr>
        <w:pStyle w:val="4"/>
      </w:pPr>
      <w:r>
        <w:t>SNR#2892 플레이북을 편집할 때 사이클이 존재하는 상태에서 변수 조회 시 무한 루프가 발생하는 문제 해결</w:t>
      </w:r>
    </w:p>
    <w:p>
      <w:r>
        <w:t>플레이북 편집 시, 사이클이 존재하는 경우 매개변수 목록 조회 과정에서 무한 루프가 발생해 서비스 장애로 이어질 수 있는 문제를 해결했습니다. 이제 사이클 존재 여부를 저장 시점뿐만 아니라 매개변수 조회 시점에서도 함께 검사하여, 무한 루프 발생을 방지합니다.</w:t>
      </w:r>
      <w:r>
        <w:t>작업 결과가 다시 자신에게 되돌아오는 구조(아래 스크린샷 참고)는 사이클이 있는 상태를 의미하며, 이 상태에서 매개변수 조회 시 무한 루프가 발생했습니다.</w:t>
      </w:r>
    </w:p>
    <w:p>
      <w:r>
        <w:drawing>
          <wp:inline distT="0" distR="0" distB="0" distL="0">
            <wp:extent cx="5715000" cy="2400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2"/>
                    <a:stretch>
                      <a:fillRect/>
                    </a:stretch>
                  </pic:blipFill>
                  <pic:spPr>
                    <a:xfrm>
                      <a:off x="0" y="0"/>
                      <a:ext cx="5715000" cy="2400300"/>
                    </a:xfrm>
                    <a:prstGeom prst="rect">
                      <a:avLst/>
                    </a:prstGeom>
                  </pic:spPr>
                </pic:pic>
              </a:graphicData>
            </a:graphic>
          </wp:inline>
        </w:drawing>
      </w:r>
    </w:p>
    <w:p>
      <w:pPr>
        <w:pStyle w:val="4"/>
      </w:pPr>
      <w:r>
        <w:t>SNR#2897 접속 프로파일 접속 상태 확인 기능 제거</w:t>
      </w:r>
    </w:p>
    <w:p>
      <w:hyperlink r:id="rId23">
        <w:r>
          <w:rPr>
            <w:rStyle w:val="a6"/>
          </w:rPr>
          <w:t>SNR#2530</w:t>
        </w:r>
      </w:hyperlink>
      <w:r>
        <w:t xml:space="preserve"> 이슈에서 추가된 접속 프로파일 접속 상태 확인 기능을 제거했습니다. 해당 기능은 향후 개선된 형태로 다시 제공될 수 있습니다.</w:t>
      </w:r>
    </w:p>
    <w:p>
      <w:pPr>
        <w:numPr>
          <w:numId w:val="7"/>
        </w:numPr>
        <w:spacing w:before="0" w:after="0"/>
        <w:ind w:left="360" w:hanging="360"/>
      </w:pPr>
      <w:r>
        <w:t>변경 전 (4.0.2502.0 버전)</w:t>
      </w:r>
    </w:p>
    <w:p>
      <w:pPr>
        <w:numPr>
          <w:numId w:val="8"/>
        </w:numPr>
        <w:spacing w:before="0" w:after="0"/>
        <w:ind w:left="720" w:hanging="360"/>
      </w:pPr>
      <w:r>
        <w:t>접속 프로파일 목록 화면</w:t>
      </w:r>
    </w:p>
    <w:p>
      <w:pPr>
        <w:numPr>
          <w:numId w:val="8"/>
        </w:numPr>
        <w:spacing w:before="0" w:after="0"/>
        <w:ind w:left="720" w:hanging="360"/>
      </w:pPr>
      <w:r>
        <w:drawing>
          <wp:inline distT="0" distR="0" distB="0" distL="0">
            <wp:extent cx="5715000" cy="1790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4"/>
                    <a:stretch>
                      <a:fillRect/>
                    </a:stretch>
                  </pic:blipFill>
                  <pic:spPr>
                    <a:xfrm>
                      <a:off x="0" y="0"/>
                      <a:ext cx="5715000" cy="1790700"/>
                    </a:xfrm>
                    <a:prstGeom prst="rect">
                      <a:avLst/>
                    </a:prstGeom>
                  </pic:spPr>
                </pic:pic>
              </a:graphicData>
            </a:graphic>
          </wp:inline>
        </w:drawing>
      </w:r>
    </w:p>
    <w:p>
      <w:pPr>
        <w:numPr>
          <w:numId w:val="8"/>
        </w:numPr>
        <w:spacing w:before="0" w:after="0"/>
        <w:ind w:left="720" w:hanging="360"/>
      </w:pPr>
      <w:r>
        <w:t>접속 프로파일 세부 설정 화면</w:t>
      </w:r>
    </w:p>
    <w:p>
      <w:pPr>
        <w:numPr>
          <w:numId w:val="8"/>
        </w:numPr>
        <w:spacing w:before="0" w:after="0"/>
        <w:ind w:left="720" w:hanging="360"/>
      </w:pPr>
      <w:r>
        <w:drawing>
          <wp:inline distT="0" distR="0" distB="0" distL="0">
            <wp:extent cx="5715000" cy="5410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5"/>
                    <a:stretch>
                      <a:fillRect/>
                    </a:stretch>
                  </pic:blipFill>
                  <pic:spPr>
                    <a:xfrm>
                      <a:off x="0" y="0"/>
                      <a:ext cx="5715000" cy="5410200"/>
                    </a:xfrm>
                    <a:prstGeom prst="rect">
                      <a:avLst/>
                    </a:prstGeom>
                  </pic:spPr>
                </pic:pic>
              </a:graphicData>
            </a:graphic>
          </wp:inline>
        </w:drawing>
      </w:r>
    </w:p>
    <w:p>
      <w:pPr>
        <w:numPr>
          <w:numId w:val="7"/>
        </w:numPr>
        <w:spacing w:before="0" w:after="0"/>
        <w:ind w:left="360" w:hanging="360"/>
      </w:pPr>
      <w:r>
        <w:t>변경 후 (4.0.2502.1 버전)</w:t>
      </w:r>
    </w:p>
    <w:p>
      <w:pPr>
        <w:numPr>
          <w:numId w:val="9"/>
        </w:numPr>
        <w:spacing w:before="0" w:after="0"/>
        <w:ind w:left="720" w:hanging="360"/>
      </w:pPr>
      <w:r>
        <w:t>접속 프로파일 목록 화면</w:t>
      </w:r>
    </w:p>
    <w:p>
      <w:pPr>
        <w:numPr>
          <w:numId w:val="9"/>
        </w:numPr>
        <w:spacing w:before="0" w:after="0"/>
        <w:ind w:left="720" w:hanging="360"/>
      </w:pPr>
      <w:r>
        <w:drawing>
          <wp:inline distT="0" distR="0" distB="0" distL="0">
            <wp:extent cx="5715000" cy="16637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6"/>
                    <a:stretch>
                      <a:fillRect/>
                    </a:stretch>
                  </pic:blipFill>
                  <pic:spPr>
                    <a:xfrm>
                      <a:off x="0" y="0"/>
                      <a:ext cx="5715000" cy="1663700"/>
                    </a:xfrm>
                    <a:prstGeom prst="rect">
                      <a:avLst/>
                    </a:prstGeom>
                  </pic:spPr>
                </pic:pic>
              </a:graphicData>
            </a:graphic>
          </wp:inline>
        </w:drawing>
      </w:r>
    </w:p>
    <w:p>
      <w:pPr>
        <w:numPr>
          <w:numId w:val="9"/>
        </w:numPr>
        <w:spacing w:before="0" w:after="0"/>
        <w:ind w:left="720" w:hanging="360"/>
      </w:pPr>
      <w:r>
        <w:t>접속 프로파일 세부 설정 화면</w:t>
      </w:r>
    </w:p>
    <w:p>
      <w:pPr>
        <w:numPr>
          <w:numId w:val="9"/>
        </w:numPr>
        <w:spacing w:before="0" w:after="0"/>
        <w:ind w:left="720" w:hanging="360"/>
      </w:pPr>
      <w:r>
        <w:drawing>
          <wp:inline distT="0" distR="0" distB="0" distL="0">
            <wp:extent cx="5715000" cy="50292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7"/>
                    <a:stretch>
                      <a:fillRect/>
                    </a:stretch>
                  </pic:blipFill>
                  <pic:spPr>
                    <a:xfrm>
                      <a:off x="0" y="0"/>
                      <a:ext cx="5715000" cy="5029200"/>
                    </a:xfrm>
                    <a:prstGeom prst="rect">
                      <a:avLst/>
                    </a:prstGeom>
                  </pic:spPr>
                </pic:pic>
              </a:graphicData>
            </a:graphic>
          </wp:inline>
        </w:drawing>
      </w:r>
    </w:p>
    <w:p>
      <w:pPr>
        <w:pStyle w:val="4"/>
      </w:pPr>
      <w:r>
        <w:t>SNR#2902 로그프레소 소나 설치 또는 업그레이드 시 MariaDB 10.5 미만 버전에서 235번 DB 스크립트 실행이 실패하던 문제 해결</w:t>
      </w:r>
    </w:p>
    <w:p>
      <w:r>
        <w:t>MariaDB 10.5 미만 버전에서 235번 DB 스크립트 실행이 실패하던 문제를 수정했습니다. 해당 스크립트에는 INSERT .. SELECT .. WHERE .. 형태의 구문이 포함되어 있었으며, MariaDB 10.5 미만 버전에서는 FROM 절이 없는 SELECT 문을 지원하지 않아 오류가 발생했습니다.</w:t>
      </w:r>
      <w:r>
        <w:t>이를 INSERT .. SELECT .. FROM DUAL WHERE .. 형태로 수정하여, MariaDB 10.5 미만 버전에서도 스크립트가 정상적으로 실행되도록 개선했습니다.</w:t>
      </w:r>
    </w:p>
    <w:p>
      <w:pPr>
        <w:pStyle w:val="4"/>
      </w:pPr>
      <w:r>
        <w:t>SNR#2911 XSS 보안 패치 후 SSO 로그인이 되지 않는 문제 해결</w:t>
      </w:r>
    </w:p>
    <w:p>
      <w:hyperlink r:id="rId28">
        <w:r>
          <w:rPr>
            <w:rStyle w:val="a6"/>
          </w:rPr>
          <w:t>SNR#2616 XSS 보안취약점 해결</w:t>
        </w:r>
      </w:hyperlink>
      <w:r>
        <w:t xml:space="preserve"> 패치로 인해 SSO 로그인이 정상적으로 되지 않던 현상이 해결되었습니다.</w:t>
      </w:r>
    </w:p>
    <w:p>
      <w:pPr>
        <w:pStyle w:val="4"/>
      </w:pPr>
      <w:r>
        <w:t>SNR#2914 플레이북 동작 시 매개변수 목록 조회를 불필요하게 호출하여 감사 로그가 과도하게 쌓이는 문제 해결</w:t>
      </w:r>
    </w:p>
    <w:p>
      <w:r>
        <w:t>플레이북 동작 시 매개변수 목록 조회를 불필요하게 많이 호출 감사 로그가 많이 쌓이게 되어 감사 로그 조회 성능이 저하되는 문제를 해결했습니다.</w:t>
      </w:r>
    </w:p>
    <w:p>
      <w:pPr>
        <w:pStyle w:val="4"/>
      </w:pPr>
      <w:r>
        <w:t>SNR#2916 XSS 보안 패치 후 피벗 불러오기 기능이 동작하지 않는 문제 해결</w:t>
      </w:r>
    </w:p>
    <w:p>
      <w:hyperlink r:id="rId29">
        <w:r>
          <w:rPr>
            <w:rStyle w:val="a6"/>
          </w:rPr>
          <w:t>SNR#2616 XSS 보안취약점 해결</w:t>
        </w:r>
      </w:hyperlink>
      <w:r>
        <w:t xml:space="preserve"> 패치로 인해 피벗 불러오기 기능이 동작하지 않던 문제를 해결했습니다.</w:t>
      </w:r>
    </w:p>
    <w:p>
      <w:r>
        <w:drawing>
          <wp:inline distT="0" distR="0" distB="0" distL="0">
            <wp:extent cx="5715000" cy="32258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0"/>
                    <a:stretch>
                      <a:fillRect/>
                    </a:stretch>
                  </pic:blipFill>
                  <pic:spPr>
                    <a:xfrm>
                      <a:off x="0" y="0"/>
                      <a:ext cx="5715000" cy="3225800"/>
                    </a:xfrm>
                    <a:prstGeom prst="rect">
                      <a:avLst/>
                    </a:prstGeom>
                  </pic:spPr>
                </pic:pic>
              </a:graphicData>
            </a:graphic>
          </wp:inline>
        </w:drawing>
      </w:r>
    </w:p>
    <w:p>
      <w:pPr>
        <w:pStyle w:val="4"/>
      </w:pPr>
      <w:r>
        <w:t>SNR#2922 프로시저 실행 모달에서 키와 이름이 겹쳐 보이던 문제 해결</w:t>
      </w:r>
    </w:p>
    <w:p>
      <w:r>
        <w:t>프로시저 목록 화면에서 실행 시 표시되는 모달의 구성을 개선했습니다.</w:t>
      </w:r>
    </w:p>
    <w:p>
      <w:pPr>
        <w:numPr>
          <w:numId w:val="10"/>
        </w:numPr>
        <w:spacing w:before="0" w:after="0"/>
        <w:ind w:left="360" w:hanging="360"/>
      </w:pPr>
      <w:r>
        <w:t>매개변수 목록에서 필수 여부와 설명 항목을 제거했습니다.</w:t>
      </w:r>
    </w:p>
    <w:p>
      <w:pPr>
        <w:numPr>
          <w:numId w:val="10"/>
        </w:numPr>
        <w:spacing w:before="0" w:after="0"/>
        <w:ind w:left="360" w:hanging="360"/>
      </w:pPr>
      <w:r>
        <w:t>키 및 이름 항목이 길 경우 말줄임(...)으로 표시되며, 전체 내용은 툴팁을 통해 확인할 수 있도록 개선했습니다.</w:t>
      </w:r>
    </w:p>
    <w:p>
      <w:r>
        <w:drawing>
          <wp:inline distT="0" distR="0" distB="0" distL="0">
            <wp:extent cx="5715000" cy="3340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1"/>
                    <a:stretch>
                      <a:fillRect/>
                    </a:stretch>
                  </pic:blipFill>
                  <pic:spPr>
                    <a:xfrm>
                      <a:off x="0" y="0"/>
                      <a:ext cx="5715000" cy="3340100"/>
                    </a:xfrm>
                    <a:prstGeom prst="rect">
                      <a:avLst/>
                    </a:prstGeom>
                  </pic:spPr>
                </pic:pic>
              </a:graphicData>
            </a:graphic>
          </wp:inline>
        </w:drawing>
      </w:r>
    </w:p>
    <w:p>
      <w:r>
        <w:drawing>
          <wp:inline distT="0" distR="0" distB="0" distL="0">
            <wp:extent cx="5715000" cy="33274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2"/>
                    <a:stretch>
                      <a:fillRect/>
                    </a:stretch>
                  </pic:blipFill>
                  <pic:spPr>
                    <a:xfrm>
                      <a:off x="0" y="0"/>
                      <a:ext cx="5715000" cy="3327400"/>
                    </a:xfrm>
                    <a:prstGeom prst="rect">
                      <a:avLst/>
                    </a:prstGeom>
                  </pic:spPr>
                </pic:pic>
              </a:graphicData>
            </a:graphic>
          </wp:inline>
        </w:drawing>
      </w:r>
    </w:p>
    <w:p>
      <w:pPr>
        <w:pStyle w:val="4"/>
      </w:pPr>
      <w:r>
        <w:t>SNR#2923 티켓 이력상에서 해당 담당자가 '티켓 할당자'로 잘못 표기되던 문제 해결</w:t>
      </w:r>
    </w:p>
    <w:p>
      <w:r>
        <w:t>티켓에 담당자를 할당했을 때, 티켓 이력상에서 해당 담당자가 '티켓 할당자'로 잘못 표기되던 문제를 수정하였습니다.</w:t>
      </w:r>
    </w:p>
    <w:p>
      <w:r>
        <w:drawing>
          <wp:inline distT="0" distR="0" distB="0" distL="0">
            <wp:extent cx="5715000" cy="4076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3"/>
                    <a:stretch>
                      <a:fillRect/>
                    </a:stretch>
                  </pic:blipFill>
                  <pic:spPr>
                    <a:xfrm>
                      <a:off x="0" y="0"/>
                      <a:ext cx="5715000" cy="4076700"/>
                    </a:xfrm>
                    <a:prstGeom prst="rect">
                      <a:avLst/>
                    </a:prstGeom>
                  </pic:spPr>
                </pic:pic>
              </a:graphicData>
            </a:graphic>
          </wp:inline>
        </w:drawing>
      </w:r>
    </w:p>
    <w:p>
      <w:pPr>
        <w:pStyle w:val="4"/>
      </w:pPr>
      <w:r>
        <w:t>SNR#2930 4.0.2502.0 버전 설치가 확률적으로 실패하는 문제 해결</w:t>
      </w:r>
    </w:p>
    <w:p>
      <w:r>
        <w:t>4.0.2502.0 버전 설치 시, 확률적으로 노드 동기화 큐 테이블의 첫 엔트리 ID가 1이 아닌 경우 스토리지 인증서 마이그레이션 과정에서 NPE 오류가 발생해 소나 설치에 실패하는 문제를 해결했습니다.</w:t>
      </w:r>
    </w:p>
    <w:p>
      <w:pPr>
        <w:pStyle w:val="ae"/>
      </w:pPr>
      <w:r>
        <w:t>[2025-04-08 14:12:16,627] ERROR (AraqneLogService) - [ERROR]  : [sonar-certificate-service-0] The callback method start has thrown an exception : null</w:t>
        <w:cr/>
      </w:r>
      <w:r>
        <w:t>java.lang.NullPointerException</w:t>
        <w:cr/>
      </w:r>
      <w:r>
        <w:t xml:space="preserve">        at com.logpresso.sonar.api.sync.SyncEntry.parse(SyncEntry.java:83)</w:t>
        <w:cr/>
      </w:r>
      <w:r>
        <w:t xml:space="preserve">        at com.logpresso.sonar.api.impl.CertificateServiceImpl.__M_ensureStorageCertificate(CertificateServiceImpl.java:145)</w:t>
        <w:cr/>
      </w:r>
      <w:r>
        <w:t xml:space="preserve">        at com.logpresso.sonar.api.impl.CertificateServiceImpl.ensureStorageCertificate(CertificateServiceImpl.java)</w:t>
        <w:cr/>
      </w:r>
      <w:r>
        <w:t xml:space="preserve">        at com.logpresso.sonar.api.impl.CertificateServiceImpl.__M_start(CertificateServiceImpl.java:130)</w:t>
        <w:cr/>
      </w:r>
      <w:r>
        <w:t xml:space="preserve">        at com.logpresso.sonar.api.impl.CertificateServiceImpl.start(CertificateServiceImpl.java)</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org.apache.felix.ipojo.util.Callback.call(Callback.java:233)</w:t>
        <w:cr/>
      </w:r>
      <w:r>
        <w:t xml:space="preserve">        at org.apache.felix.ipojo.util.Callback.call(Callback.java:193)</w:t>
        <w:cr/>
      </w:r>
      <w:r>
        <w:t xml:space="preserve">        at org.apache.felix.ipojo.handlers.lifecycle.callback.LifecycleCallback.call(LifecycleCallback.java:86)</w:t>
        <w:cr/>
      </w:r>
      <w:r>
        <w:t xml:space="preserve">        at org.apache.felix.ipojo.handlers.lifecycle.callback.LifecycleCallbackHandler.__M_stateChanged(LifecycleCallbackHandler.java:162)</w:t>
        <w:cr/>
      </w:r>
      <w:r>
        <w:t xml:space="preserve">        at org.apache.felix.ipojo.handlers.lifecycle.callback.LifecycleCallbackHandler.stateChanged(LifecycleCallbackHandler.java)</w:t>
        <w:cr/>
      </w:r>
      <w:r>
        <w:t xml:space="preserve">        at org.apache.felix.ipojo.InstanceManager.setState(InstanceManager.java:560)</w:t>
        <w:cr/>
      </w:r>
      <w:r>
        <w:t xml:space="preserve">        at org.apache.felix.ipojo.InstanceManager.stateChanged(InstanceManager.java:1533)</w:t>
        <w:cr/>
      </w:r>
      <w:r>
        <w:t xml:space="preserve">        at org.apache.felix.ipojo.InstanceManager.setState(InstanceManager.java:585)</w:t>
        <w:cr/>
      </w:r>
      <w:r>
        <w:t xml:space="preserve">        at org.apache.felix.ipojo.HandlerManager.stateChanged(HandlerManager.java:239)</w:t>
        <w:cr/>
      </w:r>
      <w:r>
        <w:t xml:space="preserve">        at org.apache.felix.ipojo.Handler.setValidity(Handler.java:174)</w:t>
        <w:cr/>
      </w:r>
      <w:r>
        <w:t xml:space="preserve">        at org.apache.felix.ipojo.handlers.dependency.DependencyHandler.__M_checkContext(DependencyHandler.java:170)</w:t>
        <w:cr/>
      </w:r>
      <w:r>
        <w:t xml:space="preserve">        at org.apache.felix.ipojo.handlers.dependency.DependencyHandler.checkContext(DependencyHandler.java)</w:t>
        <w:cr/>
      </w:r>
      <w:r>
        <w:t xml:space="preserve">        at org.apache.felix.ipojo.handlers.dependency.DependencyHandler.__M_validate(DependencyHandler.java:133)</w:t>
        <w:cr/>
      </w:r>
      <w:r>
        <w:t xml:space="preserve">        at org.apache.felix.ipojo.handlers.dependency.DependencyHandler.validate(DependencyHandler.java)</w:t>
        <w:cr/>
      </w:r>
      <w:r>
        <w:t xml:space="preserve">        at org.apache.felix.ipojo.util.DependencyModel.validate(DependencyModel.java:522)</w:t>
        <w:cr/>
      </w:r>
      <w:r>
        <w:t xml:space="preserve">        at org.apache.felix.ipojo.util.DependencyModel.computeAndSetDependencyState(DependencyModel.java:362)</w:t>
        <w:cr/>
      </w:r>
      <w:r>
        <w:t xml:space="preserve">        at org.apache.felix.ipojo.util.DependencyModel.onChange(DependencyModel.java:1123)</w:t>
        <w:cr/>
      </w:r>
      <w:r>
        <w:t xml:space="preserve">        at org.apache.felix.ipojo.dependency.impl.ServiceReferenceManager.fireUpdate(ServiceReferenceManager.java:561)</w:t>
        <w:cr/>
      </w:r>
      <w:r>
        <w:t xml:space="preserve">        at org.apache.felix.ipojo.dependency.impl.ServiceReferenceManager.onNewMatchingService(ServiceReferenceManager.java:525)</w:t>
        <w:cr/>
      </w:r>
      <w:r>
        <w:t xml:space="preserve">        at org.apache.felix.ipojo.dependency.impl.ServiceReferenceManager.addedService(ServiceReferenceManager.java:504)</w:t>
        <w:cr/>
      </w:r>
      <w:r>
        <w:t xml:space="preserve">        at org.apache.felix.ipojo.util.Tracker$Tracked.trackAdding(Tracker.java:711)</w:t>
        <w:cr/>
      </w:r>
      <w:r>
        <w:t xml:space="preserve">        at org.apache.felix.ipojo.util.Tracker$Tracked.track(Tracker.java:672)</w:t>
        <w:cr/>
      </w:r>
      <w:r>
        <w:t xml:space="preserve">        at org.apache.felix.ipojo.util.Tracker$Tracked.serviceChanged(Tracker.java:633)</w:t>
        <w:cr/>
      </w:r>
      <w:r>
        <w:t xml:space="preserve">        at org.apache.felix.framework.EventDispatcher.invokeServiceListenerCallback(EventDispatcher.java:990)</w:t>
        <w:cr/>
      </w:r>
      <w:r>
        <w:t xml:space="preserve">        at org.apache.felix.framework.EventDispatcher.fireEventImmediately(EventDispatcher.java:838)</w:t>
        <w:cr/>
      </w:r>
      <w:r>
        <w:t xml:space="preserve">        at org.apache.felix.framework.EventDispatcher.fireServiceEvent(EventDispatcher.java:545)</w:t>
        <w:cr/>
      </w:r>
      <w:r>
        <w:t xml:space="preserve">        at org.apache.felix.framework.Felix.fireServiceEvent(Felix.java:4833)</w:t>
        <w:cr/>
      </w:r>
      <w:r>
        <w:t xml:space="preserve">        at org.apache.felix.framework.Felix.registerService(Felix.java:3804)</w:t>
        <w:cr/>
      </w:r>
      <w:r>
        <w:t xml:space="preserve">        at org.apache.felix.framework.BundleContextImpl.registerService(BundleContextImpl.java:328)</w:t>
        <w:cr/>
      </w:r>
      <w:r>
        <w:t xml:space="preserve">        at org.apache.felix.ipojo.IPojoContext.registerService(IPojoContext.java:395)</w:t>
        <w:cr/>
      </w:r>
      <w:r>
        <w:t xml:space="preserve">        at org.apache.felix.ipojo.handlers.providedservice.ProvidedService.registerService(ProvidedService.java:351)</w:t>
        <w:cr/>
      </w:r>
      <w:r>
        <w:t xml:space="preserve">        at org.apache.felix.ipojo.handlers.providedservice.ProvidedServiceHandler.__M_stateChanged(ProvidedServiceHandler.java:503)</w:t>
        <w:cr/>
      </w:r>
      <w:r>
        <w:t xml:space="preserve">        at org.apache.felix.ipojo.handlers.providedservice.ProvidedServiceHandler.stateChanged(ProvidedServiceHandler.java)</w:t>
        <w:cr/>
      </w:r>
      <w:r>
        <w:t xml:space="preserve">        at org.apache.felix.ipojo.InstanceManager.setState(InstanceManager.java:560)</w:t>
        <w:cr/>
      </w:r>
      <w:r>
        <w:t xml:space="preserve">        at org.apache.felix.ipojo.InstanceManager.start(InstanceManager.java:440)</w:t>
        <w:cr/>
      </w:r>
      <w:r>
        <w:t xml:space="preserve">        at org.apache.felix.ipojo.ComponentFactory.createInstance(ComponentFactory.java:179)</w:t>
        <w:cr/>
      </w:r>
      <w:r>
        <w:t xml:space="preserve">        at org.apache.felix.ipojo.IPojoFactory.createComponentInstance(IPojoFactory.java:319)</w:t>
        <w:cr/>
      </w:r>
      <w:r>
        <w:t xml:space="preserve">        at org.apache.felix.ipojo.IPojoFactory.createComponentInstance(IPojoFactory.java:240)</w:t>
        <w:cr/>
      </w:r>
      <w:r>
        <w:t xml:space="preserve">        at org.apache.felix.ipojo.extender.internal.linker.ManagedType$InstanceSupport$1.call(ManagedType.java:312)</w:t>
        <w:cr/>
      </w:r>
      <w:r>
        <w:t xml:space="preserve">        at org.apache.felix.ipojo.extender.internal.linker.ManagedType$InstanceSupport$1.call(ManagedType.java:306)</w:t>
        <w:cr/>
      </w:r>
      <w:r>
        <w:t xml:space="preserve">        at org.apache.felix.ipojo.extender.internal.queue.JobInfoCallable.call(JobInfoCallable.java:114)</w:t>
        <w:cr/>
      </w:r>
      <w:r>
        <w:t xml:space="preserve">        at java.base/java.util.concurrent.FutureTask.run(FutureTask.java:264)</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java.base/java.lang.Thread.run(Thread.java:829)</w:t>
      </w:r>
    </w:p>
    <w:p>
      <w:pPr>
        <w:pStyle w:val="4"/>
      </w:pPr>
      <w:r>
        <w:t>SNR#2939 테이블에 암호화 프로파일 적용 시 조회 성능이 저하되는 문제 해결</w:t>
      </w:r>
    </w:p>
    <w:p>
      <w:r>
        <w:t>테이블에 암호화 프로파일을 적용할 때 조회 성능이 저하되는 문제를 암호키 캐싱을 통해 해결했습니다. 특히 파티션 수가 많고 데이터 건수가 적은 테이블에서는 조회 성능이 100배 수준까지 느려졌습니다. 4.0.2502.0 버전의 경우 모든 테이블에 기본적으로 암호화 프로파일이 적용되므로 영향 범위가 더 광범위했습니다.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issues/SNR2887" TargetMode="External" Type="http://schemas.openxmlformats.org/officeDocument/2006/relationships/hyperlink"/><Relationship Id="rId11" Target="https://docs.logpresso.com/ko/sonar/4.0/issues/SNR2892" TargetMode="External" Type="http://schemas.openxmlformats.org/officeDocument/2006/relationships/hyperlink"/><Relationship Id="rId12" Target="https://docs.logpresso.com/ko/sonar/4.0/issues/SNR2897" TargetMode="External" Type="http://schemas.openxmlformats.org/officeDocument/2006/relationships/hyperlink"/><Relationship Id="rId13" Target="https://docs.logpresso.com/ko/sonar/4.0/issues/SNR2902" TargetMode="External" Type="http://schemas.openxmlformats.org/officeDocument/2006/relationships/hyperlink"/><Relationship Id="rId14" Target="https://docs.logpresso.com/ko/sonar/4.0/issues/SNR2911" TargetMode="External" Type="http://schemas.openxmlformats.org/officeDocument/2006/relationships/hyperlink"/><Relationship Id="rId15" Target="https://docs.logpresso.com/ko/sonar/4.0/issues/SNR2914" TargetMode="External" Type="http://schemas.openxmlformats.org/officeDocument/2006/relationships/hyperlink"/><Relationship Id="rId16" Target="https://docs.logpresso.com/ko/sonar/4.0/issues/SNR2916" TargetMode="External" Type="http://schemas.openxmlformats.org/officeDocument/2006/relationships/hyperlink"/><Relationship Id="rId17" Target="https://docs.logpresso.com/ko/sonar/4.0/issues/SNR2922" TargetMode="External" Type="http://schemas.openxmlformats.org/officeDocument/2006/relationships/hyperlink"/><Relationship Id="rId18" Target="https://docs.logpresso.com/ko/sonar/4.0/issues/SNR2923" TargetMode="External" Type="http://schemas.openxmlformats.org/officeDocument/2006/relationships/hyperlink"/><Relationship Id="rId19" Target="https://docs.logpresso.com/ko/sonar/4.0/issues/SNR2930" TargetMode="External" Type="http://schemas.openxmlformats.org/officeDocument/2006/relationships/hyperlink"/><Relationship Id="rId2" Target="numbering.xml" Type="http://schemas.openxmlformats.org/officeDocument/2006/relationships/numbering"/><Relationship Id="rId20" Target="https://docs.logpresso.com/ko/sonar/4.0/issues/SNR2939" TargetMode="External" Type="http://schemas.openxmlformats.org/officeDocument/2006/relationships/hyperlink"/><Relationship Id="rId21" Target="media/image1.png" Type="http://schemas.openxmlformats.org/officeDocument/2006/relationships/image"/><Relationship Id="rId22" Target="media/image2.png" Type="http://schemas.openxmlformats.org/officeDocument/2006/relationships/image"/><Relationship Id="rId23" Target="https://docs.logpresso.com/ko/sonar/4.0/issues/SNR2530" TargetMode="External" Type="http://schemas.openxmlformats.org/officeDocument/2006/relationships/hyperlink"/><Relationship Id="rId24" Target="media/image3.png" Type="http://schemas.openxmlformats.org/officeDocument/2006/relationships/image"/><Relationship Id="rId25" Target="media/image4.png" Type="http://schemas.openxmlformats.org/officeDocument/2006/relationships/image"/><Relationship Id="rId26" Target="media/image5.png" Type="http://schemas.openxmlformats.org/officeDocument/2006/relationships/image"/><Relationship Id="rId27" Target="media/image6.png" Type="http://schemas.openxmlformats.org/officeDocument/2006/relationships/image"/><Relationship Id="rId28" Target="https://docs.logpresso.com/ko/sonar/4.0/issues/SNR2616" TargetMode="External" Type="http://schemas.openxmlformats.org/officeDocument/2006/relationships/hyperlink"/><Relationship Id="rId29" Target="https://docs.logpresso.com/ko/sonar/4.0/issues/SNR2616" TargetMode="External" Type="http://schemas.openxmlformats.org/officeDocument/2006/relationships/hyperlink"/><Relationship Id="rId3" Target="styles.xml" Type="http://schemas.openxmlformats.org/officeDocument/2006/relationships/styles"/><Relationship Id="rId30" Target="media/image7.png" Type="http://schemas.openxmlformats.org/officeDocument/2006/relationships/image"/><Relationship Id="rId31" Target="media/image8.png" Type="http://schemas.openxmlformats.org/officeDocument/2006/relationships/image"/><Relationship Id="rId32" Target="media/image9.png" Type="http://schemas.openxmlformats.org/officeDocument/2006/relationships/image"/><Relationship Id="rId33" Target="media/image10.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