
<file path=[Content_Types].xml><?xml version="1.0" encoding="utf-8"?>
<Types xmlns="http://schemas.openxmlformats.org/package/2006/content-types">
  <Default ContentType="application/vnd.openxmlformats-officedocument.obfuscatedFont" Extension="odttf"/>
  <Default ContentType="image/png" Extension="png"/>
  <Default ContentType="application/vnd.openxmlformats-package.relationships+xml" Extension="rels"/>
  <Default ContentType="application/xml" Extension="xml"/>
  <Override ContentType="application/vnd.openxmlformats-officedocument.customXmlProperties+xml" PartName="/customXml/itemProps1.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wordprocessingml.endnotes+xml" PartName="/word/endnotes.xml"/>
  <Override ContentType="application/vnd.openxmlformats-officedocument.wordprocessingml.fontTable+xml" PartName="/word/fontTable.xml"/>
  <Override ContentType="application/vnd.openxmlformats-officedocument.wordprocessingml.footnotes+xml" PartName="/word/footnotes.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theme+xml" PartName="/word/theme/theme1.xml"/>
  <Override ContentType="application/vnd.openxmlformats-officedocument.wordprocessingml.webSettings+xml" PartName="/word/webSettings.xml"/>
</Types>
</file>

<file path=_rels/.rels><?xml version="1.0" encoding="UTF-8" standalone="no"?><Relationships xmlns="http://schemas.openxmlformats.org/package/2006/relationships"><Relationship Id="rId1" Target="word/document.xml" Type="http://schemas.openxmlformats.org/officeDocument/2006/relationships/officeDocument"/><Relationship Id="rId2" Target="docProps/core.xml" Type="http://schemas.openxmlformats.org/package/2006/relationships/metadata/core-properties"/><Relationship Id="rId3" Target="docProps/app.xml" Type="http://schemas.openxmlformats.org/officeDocument/2006/relationships/extended-propertie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pPr>
        <w:pStyle w:val="2"/>
      </w:pPr>
      <w:r>
        <w:t>릴리스 4.0.2507.0</w:t>
      </w:r>
    </w:p>
    <w:p>
      <w:pPr>
        <w:pStyle w:val="3"/>
      </w:pPr>
      <w:r>
        <w:t>메인 피쳐</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식별자</w:t>
            </w:r>
          </w:p>
        </w:tc>
        <w:tc>
          <w:tcPr>
            <w:shd w:fill="eeeeee"/>
          </w:tcPr>
          <w:p>
            <w:pPr>
              <w:spacing w:before="0" w:after="0"/>
            </w:pPr>
            <w:r>
              <w:rPr>
                <w:rFonts w:ascii="맑은 고딕" w:hAnsi="맑은 고딕" w:cs="맑은 고딕" w:eastAsia="맑은 고딕"/>
              </w:rPr>
              <w:t>항목</w:t>
            </w:r>
          </w:p>
        </w:tc>
      </w:tr>
      <w:tr>
        <w:tc>
          <w:p>
            <w:pPr>
              <w:spacing w:before="0" w:after="0"/>
            </w:pPr>
            <w:hyperlink r:id="rId10">
              <w:r>
                <w:rPr>
                  <w:rStyle w:val="a6"/>
                </w:rPr>
                <w:t>SNR#2659</w:t>
              </w:r>
            </w:hyperlink>
            <w:r>
              <w:t/>
            </w:r>
          </w:p>
        </w:tc>
        <w:tc>
          <w:p>
            <w:pPr>
              <w:spacing w:before="0" w:after="0"/>
            </w:pPr>
            <w:r>
              <w:t>데이터 카탈로그 기능 추가</w:t>
            </w:r>
          </w:p>
        </w:tc>
      </w:tr>
      <w:tr>
        <w:tc>
          <w:p>
            <w:pPr>
              <w:spacing w:before="0" w:after="0"/>
            </w:pPr>
            <w:hyperlink r:id="rId11">
              <w:r>
                <w:rPr>
                  <w:rStyle w:val="a6"/>
                </w:rPr>
                <w:t>SNR#3061</w:t>
              </w:r>
            </w:hyperlink>
            <w:r>
              <w:t/>
            </w:r>
          </w:p>
        </w:tc>
        <w:tc>
          <w:p>
            <w:pPr>
              <w:spacing w:before="0" w:after="0"/>
            </w:pPr>
            <w:r>
              <w:t>테이블 그룹 기능 추가</w:t>
            </w:r>
          </w:p>
        </w:tc>
      </w:tr>
    </w:tbl>
    <w:p>
      <w:pPr>
        <w:pStyle w:val="3"/>
      </w:pPr>
      <w:r>
        <w:t>주요 개선 사항</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식별자</w:t>
            </w:r>
          </w:p>
        </w:tc>
        <w:tc>
          <w:tcPr>
            <w:shd w:fill="eeeeee"/>
          </w:tcPr>
          <w:p>
            <w:pPr>
              <w:spacing w:before="0" w:after="0"/>
            </w:pPr>
            <w:r>
              <w:rPr>
                <w:rFonts w:ascii="맑은 고딕" w:hAnsi="맑은 고딕" w:cs="맑은 고딕" w:eastAsia="맑은 고딕"/>
              </w:rPr>
              <w:t>항목</w:t>
            </w:r>
          </w:p>
        </w:tc>
      </w:tr>
      <w:tr>
        <w:tc>
          <w:p>
            <w:pPr>
              <w:spacing w:before="0" w:after="0"/>
            </w:pPr>
            <w:hyperlink r:id="rId12">
              <w:r>
                <w:rPr>
                  <w:rStyle w:val="a6"/>
                </w:rPr>
                <w:t>SNR#2798</w:t>
              </w:r>
            </w:hyperlink>
            <w:r>
              <w:t/>
            </w:r>
          </w:p>
        </w:tc>
        <w:tc>
          <w:p>
            <w:pPr>
              <w:spacing w:before="0" w:after="0"/>
            </w:pPr>
            <w:r>
              <w:t>보고서에 차트 삽입 기능 및 HWPX 다운로드 추가</w:t>
            </w:r>
          </w:p>
        </w:tc>
      </w:tr>
      <w:tr>
        <w:tc>
          <w:p>
            <w:pPr>
              <w:spacing w:before="0" w:after="0"/>
            </w:pPr>
            <w:hyperlink r:id="rId13">
              <w:r>
                <w:rPr>
                  <w:rStyle w:val="a6"/>
                </w:rPr>
                <w:t>SNR#2919</w:t>
              </w:r>
            </w:hyperlink>
            <w:r>
              <w:t/>
            </w:r>
          </w:p>
        </w:tc>
        <w:tc>
          <w:p>
            <w:pPr>
              <w:spacing w:before="0" w:after="0"/>
            </w:pPr>
            <w:r>
              <w:t>메모리 단편화로 인한 누수 현상 개선</w:t>
            </w:r>
          </w:p>
        </w:tc>
      </w:tr>
      <w:tr>
        <w:tc>
          <w:p>
            <w:pPr>
              <w:spacing w:before="0" w:after="0"/>
            </w:pPr>
            <w:hyperlink r:id="rId14">
              <w:r>
                <w:rPr>
                  <w:rStyle w:val="a6"/>
                </w:rPr>
                <w:t>SNR#2978</w:t>
              </w:r>
            </w:hyperlink>
            <w:r>
              <w:t/>
            </w:r>
          </w:p>
        </w:tc>
        <w:tc>
          <w:p>
            <w:pPr>
              <w:spacing w:before="0" w:after="0"/>
            </w:pPr>
            <w:r>
              <w:t>내장 MongoDB 연동 기능 제거</w:t>
            </w:r>
          </w:p>
        </w:tc>
      </w:tr>
    </w:tbl>
    <w:p>
      <w:pPr>
        <w:pStyle w:val="3"/>
      </w:pPr>
      <w:r>
        <w:t>신규 기능</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식별자</w:t>
            </w:r>
          </w:p>
        </w:tc>
        <w:tc>
          <w:tcPr>
            <w:shd w:fill="eeeeee"/>
          </w:tcPr>
          <w:p>
            <w:pPr>
              <w:spacing w:before="0" w:after="0"/>
            </w:pPr>
            <w:r>
              <w:rPr>
                <w:rFonts w:ascii="맑은 고딕" w:hAnsi="맑은 고딕" w:cs="맑은 고딕" w:eastAsia="맑은 고딕"/>
              </w:rPr>
              <w:t>항목</w:t>
            </w:r>
          </w:p>
        </w:tc>
      </w:tr>
      <w:tr>
        <w:tc>
          <w:p>
            <w:pPr>
              <w:spacing w:before="0" w:after="0"/>
            </w:pPr>
            <w:hyperlink r:id="rId15">
              <w:r>
                <w:rPr>
                  <w:rStyle w:val="a6"/>
                </w:rPr>
                <w:t>SNR#2880</w:t>
              </w:r>
            </w:hyperlink>
            <w:r>
              <w:t/>
            </w:r>
          </w:p>
        </w:tc>
        <w:tc>
          <w:p>
            <w:pPr>
              <w:spacing w:before="0" w:after="0"/>
            </w:pPr>
            <w:r>
              <w:t>쿠버네티스 수집기 추가</w:t>
            </w:r>
          </w:p>
        </w:tc>
      </w:tr>
    </w:tbl>
    <w:p>
      <w:pPr>
        <w:pStyle w:val="3"/>
      </w:pPr>
      <w:r>
        <w:t>기능 개선</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식별자</w:t>
            </w:r>
          </w:p>
        </w:tc>
        <w:tc>
          <w:tcPr>
            <w:shd w:fill="eeeeee"/>
          </w:tcPr>
          <w:p>
            <w:pPr>
              <w:spacing w:before="0" w:after="0"/>
            </w:pPr>
            <w:r>
              <w:rPr>
                <w:rFonts w:ascii="맑은 고딕" w:hAnsi="맑은 고딕" w:cs="맑은 고딕" w:eastAsia="맑은 고딕"/>
              </w:rPr>
              <w:t>항목</w:t>
            </w:r>
          </w:p>
        </w:tc>
      </w:tr>
      <w:tr>
        <w:tc>
          <w:p>
            <w:pPr>
              <w:spacing w:before="0" w:after="0"/>
            </w:pPr>
            <w:hyperlink r:id="rId16">
              <w:r>
                <w:rPr>
                  <w:rStyle w:val="a6"/>
                </w:rPr>
                <w:t>SNR#2816</w:t>
              </w:r>
            </w:hyperlink>
            <w:r>
              <w:t/>
            </w:r>
          </w:p>
        </w:tc>
        <w:tc>
          <w:p>
            <w:pPr>
              <w:spacing w:before="0" w:after="0"/>
            </w:pPr>
            <w:r>
              <w:t>GeoIP IPv6 지원 및 데이터 갱신 기능 개선 및 쿼리 명령어 추가</w:t>
            </w:r>
          </w:p>
        </w:tc>
      </w:tr>
      <w:tr>
        <w:tc>
          <w:p>
            <w:pPr>
              <w:spacing w:before="0" w:after="0"/>
            </w:pPr>
            <w:hyperlink r:id="rId17">
              <w:r>
                <w:rPr>
                  <w:rStyle w:val="a6"/>
                </w:rPr>
                <w:t>SNR#2829</w:t>
              </w:r>
            </w:hyperlink>
            <w:r>
              <w:t/>
            </w:r>
          </w:p>
        </w:tc>
        <w:tc>
          <w:p>
            <w:pPr>
              <w:spacing w:before="0" w:after="0"/>
            </w:pPr>
            <w:r>
              <w:t>쿼리 성능 개선</w:t>
            </w:r>
          </w:p>
        </w:tc>
      </w:tr>
      <w:tr>
        <w:tc>
          <w:p>
            <w:pPr>
              <w:spacing w:before="0" w:after="0"/>
            </w:pPr>
            <w:hyperlink r:id="rId18">
              <w:r>
                <w:rPr>
                  <w:rStyle w:val="a6"/>
                </w:rPr>
                <w:t>SNR#2835</w:t>
              </w:r>
            </w:hyperlink>
            <w:r>
              <w:t/>
            </w:r>
          </w:p>
        </w:tc>
        <w:tc>
          <w:p>
            <w:pPr>
              <w:spacing w:before="0" w:after="0"/>
            </w:pPr>
            <w:r>
              <w:t>생명주기 상태 조회 UI 및 동작 개선</w:t>
            </w:r>
          </w:p>
        </w:tc>
      </w:tr>
      <w:tr>
        <w:tc>
          <w:p>
            <w:pPr>
              <w:spacing w:before="0" w:after="0"/>
            </w:pPr>
            <w:hyperlink r:id="rId19">
              <w:r>
                <w:rPr>
                  <w:rStyle w:val="a6"/>
                </w:rPr>
                <w:t>SNR#2883</w:t>
              </w:r>
            </w:hyperlink>
            <w:r>
              <w:t/>
            </w:r>
          </w:p>
        </w:tc>
        <w:tc>
          <w:p>
            <w:pPr>
              <w:spacing w:before="0" w:after="0"/>
            </w:pPr>
            <w:r>
              <w:t>dc() 집계 함수 성능 개선</w:t>
            </w:r>
          </w:p>
        </w:tc>
      </w:tr>
      <w:tr>
        <w:tc>
          <w:p>
            <w:pPr>
              <w:spacing w:before="0" w:after="0"/>
            </w:pPr>
            <w:hyperlink r:id="rId20">
              <w:r>
                <w:rPr>
                  <w:rStyle w:val="a6"/>
                </w:rPr>
                <w:t>SNR#2884</w:t>
              </w:r>
            </w:hyperlink>
            <w:r>
              <w:t/>
            </w:r>
          </w:p>
        </w:tc>
        <w:tc>
          <w:p>
            <w:pPr>
              <w:spacing w:before="0" w:after="0"/>
            </w:pPr>
            <w:r>
              <w:t>HP-UX WTMPS 로그 수집</w:t>
            </w:r>
          </w:p>
        </w:tc>
      </w:tr>
      <w:tr>
        <w:tc>
          <w:p>
            <w:pPr>
              <w:spacing w:before="0" w:after="0"/>
            </w:pPr>
            <w:hyperlink r:id="rId21">
              <w:r>
                <w:rPr>
                  <w:rStyle w:val="a6"/>
                </w:rPr>
                <w:t>SNR#2886</w:t>
              </w:r>
            </w:hyperlink>
            <w:r>
              <w:t/>
            </w:r>
          </w:p>
        </w:tc>
        <w:tc>
          <w:p>
            <w:pPr>
              <w:spacing w:before="0" w:after="0"/>
            </w:pPr>
            <w:r>
              <w:t>생명주기 기능 개선 및 REST API 추가</w:t>
            </w:r>
          </w:p>
        </w:tc>
      </w:tr>
      <w:tr>
        <w:tc>
          <w:p>
            <w:pPr>
              <w:spacing w:before="0" w:after="0"/>
            </w:pPr>
            <w:hyperlink r:id="rId22">
              <w:r>
                <w:rPr>
                  <w:rStyle w:val="a6"/>
                </w:rPr>
                <w:t>SNR#2891</w:t>
              </w:r>
            </w:hyperlink>
            <w:r>
              <w:t/>
            </w:r>
          </w:p>
        </w:tc>
        <w:tc>
          <w:p>
            <w:pPr>
              <w:spacing w:before="0" w:after="0"/>
            </w:pPr>
            <w:r>
              <w:t>수집기 적재 위치에 전달 노드 설정 제한</w:t>
            </w:r>
          </w:p>
        </w:tc>
      </w:tr>
      <w:tr>
        <w:tc>
          <w:p>
            <w:pPr>
              <w:spacing w:before="0" w:after="0"/>
            </w:pPr>
            <w:hyperlink r:id="rId23">
              <w:r>
                <w:rPr>
                  <w:rStyle w:val="a6"/>
                </w:rPr>
                <w:t>SNR#2895</w:t>
              </w:r>
            </w:hyperlink>
            <w:r>
              <w:t/>
            </w:r>
          </w:p>
        </w:tc>
        <w:tc>
          <w:p>
            <w:pPr>
              <w:spacing w:before="0" w:after="0"/>
            </w:pPr>
            <w:r>
              <w:t>티켓 상세 화면에서 담당자, 결재자, 상황 전파 목록을 이름 순으로 정렬</w:t>
            </w:r>
          </w:p>
        </w:tc>
      </w:tr>
      <w:tr>
        <w:tc>
          <w:p>
            <w:pPr>
              <w:spacing w:before="0" w:after="0"/>
            </w:pPr>
            <w:hyperlink r:id="rId24">
              <w:r>
                <w:rPr>
                  <w:rStyle w:val="a6"/>
                </w:rPr>
                <w:t>SNR#2899</w:t>
              </w:r>
            </w:hyperlink>
            <w:r>
              <w:t/>
            </w:r>
          </w:p>
        </w:tc>
        <w:tc>
          <w:p>
            <w:pPr>
              <w:spacing w:before="0" w:after="0"/>
            </w:pPr>
            <w:r>
              <w:t>조회일 시작 시간 설정 기능 추가</w:t>
            </w:r>
          </w:p>
        </w:tc>
      </w:tr>
      <w:tr>
        <w:tc>
          <w:p>
            <w:pPr>
              <w:spacing w:before="0" w:after="0"/>
            </w:pPr>
            <w:hyperlink r:id="rId25">
              <w:r>
                <w:rPr>
                  <w:rStyle w:val="a6"/>
                </w:rPr>
                <w:t>SNR#2903</w:t>
              </w:r>
            </w:hyperlink>
            <w:r>
              <w:t/>
            </w:r>
          </w:p>
        </w:tc>
        <w:tc>
          <w:p>
            <w:pPr>
              <w:spacing w:before="0" w:after="0"/>
            </w:pPr>
            <w:r>
              <w:t>티켓 승인/반려 확인 대화상자 설정 기능 추가</w:t>
            </w:r>
          </w:p>
        </w:tc>
      </w:tr>
      <w:tr>
        <w:tc>
          <w:p>
            <w:pPr>
              <w:spacing w:before="0" w:after="0"/>
            </w:pPr>
            <w:hyperlink r:id="rId26">
              <w:r>
                <w:rPr>
                  <w:rStyle w:val="a6"/>
                </w:rPr>
                <w:t>SNR#2904</w:t>
              </w:r>
            </w:hyperlink>
            <w:r>
              <w:t/>
            </w:r>
          </w:p>
        </w:tc>
        <w:tc>
          <w:p>
            <w:pPr>
              <w:spacing w:before="0" w:after="0"/>
            </w:pPr>
            <w:r>
              <w:t>datetrunc, timechart 쿼리 명령어에 offset 옵션 추가</w:t>
            </w:r>
          </w:p>
        </w:tc>
      </w:tr>
      <w:tr>
        <w:tc>
          <w:p>
            <w:pPr>
              <w:spacing w:before="0" w:after="0"/>
            </w:pPr>
            <w:hyperlink r:id="rId27">
              <w:r>
                <w:rPr>
                  <w:rStyle w:val="a6"/>
                </w:rPr>
                <w:t>SNR#2927</w:t>
              </w:r>
            </w:hyperlink>
            <w:r>
              <w:t/>
            </w:r>
          </w:p>
        </w:tc>
        <w:tc>
          <w:p>
            <w:pPr>
              <w:spacing w:before="0" w:after="0"/>
            </w:pPr>
            <w:r>
              <w:t>sendmail 쿼리 명령어 참조 옵션 추가</w:t>
            </w:r>
          </w:p>
        </w:tc>
      </w:tr>
      <w:tr>
        <w:tc>
          <w:p>
            <w:pPr>
              <w:spacing w:before="0" w:after="0"/>
            </w:pPr>
            <w:hyperlink r:id="rId28">
              <w:r>
                <w:rPr>
                  <w:rStyle w:val="a6"/>
                </w:rPr>
                <w:t>SNR#2934</w:t>
              </w:r>
            </w:hyperlink>
            <w:r>
              <w:t/>
            </w:r>
          </w:p>
        </w:tc>
        <w:tc>
          <w:p>
            <w:pPr>
              <w:spacing w:before="0" w:after="0"/>
            </w:pPr>
            <w:r>
              <w:t>로그 조회 시 인코딩 문자열 해석 기능 추가</w:t>
            </w:r>
          </w:p>
        </w:tc>
      </w:tr>
      <w:tr>
        <w:tc>
          <w:p>
            <w:pPr>
              <w:spacing w:before="0" w:after="0"/>
            </w:pPr>
            <w:hyperlink r:id="rId29">
              <w:r>
                <w:rPr>
                  <w:rStyle w:val="a6"/>
                </w:rPr>
                <w:t>SNR#2935</w:t>
              </w:r>
            </w:hyperlink>
            <w:r>
              <w:t/>
            </w:r>
          </w:p>
        </w:tc>
        <w:tc>
          <w:p>
            <w:pPr>
              <w:spacing w:before="0" w:after="0"/>
            </w:pPr>
            <w:r>
              <w:t>성능 모니터의 디스크 사용률 계산에서 특정 파티션 제외 기능 추가</w:t>
            </w:r>
          </w:p>
        </w:tc>
      </w:tr>
      <w:tr>
        <w:tc>
          <w:p>
            <w:pPr>
              <w:spacing w:before="0" w:after="0"/>
            </w:pPr>
            <w:hyperlink r:id="rId30">
              <w:r>
                <w:rPr>
                  <w:rStyle w:val="a6"/>
                </w:rPr>
                <w:t>SNR#2938</w:t>
              </w:r>
            </w:hyperlink>
            <w:r>
              <w:t/>
            </w:r>
          </w:p>
        </w:tc>
        <w:tc>
          <w:p>
            <w:pPr>
              <w:spacing w:before="0" w:after="0"/>
            </w:pPr>
            <w:r>
              <w:t>오브젝트 스토리지 S3 호환 프로파일 지원</w:t>
            </w:r>
          </w:p>
        </w:tc>
      </w:tr>
      <w:tr>
        <w:tc>
          <w:p>
            <w:pPr>
              <w:spacing w:before="0" w:after="0"/>
            </w:pPr>
            <w:hyperlink r:id="rId31">
              <w:r>
                <w:rPr>
                  <w:rStyle w:val="a6"/>
                </w:rPr>
                <w:t>SNR#2941</w:t>
              </w:r>
            </w:hyperlink>
            <w:r>
              <w:t/>
            </w:r>
          </w:p>
        </w:tc>
        <w:tc>
          <w:p>
            <w:pPr>
              <w:spacing w:before="0" w:after="0"/>
            </w:pPr>
            <w:r>
              <w:t>전달 노드 로그 처리 속도 개선</w:t>
            </w:r>
          </w:p>
        </w:tc>
      </w:tr>
      <w:tr>
        <w:tc>
          <w:p>
            <w:pPr>
              <w:spacing w:before="0" w:after="0"/>
            </w:pPr>
            <w:hyperlink r:id="rId32">
              <w:r>
                <w:rPr>
                  <w:rStyle w:val="a6"/>
                </w:rPr>
                <w:t>SNR#2944</w:t>
              </w:r>
            </w:hyperlink>
            <w:r>
              <w:t/>
            </w:r>
          </w:p>
        </w:tc>
        <w:tc>
          <w:p>
            <w:pPr>
              <w:spacing w:before="0" w:after="0"/>
            </w:pPr>
            <w:r>
              <w:t>클러스터 환경에서 대량 테이블/인덱스 쿼리 성능 개선</w:t>
            </w:r>
          </w:p>
        </w:tc>
      </w:tr>
      <w:tr>
        <w:tc>
          <w:p>
            <w:pPr>
              <w:spacing w:before="0" w:after="0"/>
            </w:pPr>
            <w:hyperlink r:id="rId33">
              <w:r>
                <w:rPr>
                  <w:rStyle w:val="a6"/>
                </w:rPr>
                <w:t>SNR#2945</w:t>
              </w:r>
            </w:hyperlink>
            <w:r>
              <w:t/>
            </w:r>
          </w:p>
        </w:tc>
        <w:tc>
          <w:p>
            <w:pPr>
              <w:spacing w:before="0" w:after="0"/>
            </w:pPr>
            <w:r>
              <w:t>사용자 정의 필터에 표현식 유형 추가 및 표현식 길이 제한 완화</w:t>
            </w:r>
          </w:p>
        </w:tc>
      </w:tr>
      <w:tr>
        <w:tc>
          <w:p>
            <w:pPr>
              <w:spacing w:before="0" w:after="0"/>
            </w:pPr>
            <w:hyperlink r:id="rId34">
              <w:r>
                <w:rPr>
                  <w:rStyle w:val="a6"/>
                </w:rPr>
                <w:t>SNR#2955</w:t>
              </w:r>
            </w:hyperlink>
            <w:r>
              <w:t/>
            </w:r>
          </w:p>
        </w:tc>
        <w:tc>
          <w:p>
            <w:pPr>
              <w:spacing w:before="0" w:after="0"/>
            </w:pPr>
            <w:r>
              <w:t>시스템 종료 시 지연 문제 해결</w:t>
            </w:r>
          </w:p>
        </w:tc>
      </w:tr>
      <w:tr>
        <w:tc>
          <w:p>
            <w:pPr>
              <w:spacing w:before="0" w:after="0"/>
            </w:pPr>
            <w:hyperlink r:id="rId35">
              <w:r>
                <w:rPr>
                  <w:rStyle w:val="a6"/>
                </w:rPr>
                <w:t>SNR#2966</w:t>
              </w:r>
            </w:hyperlink>
            <w:r>
              <w:t/>
            </w:r>
          </w:p>
        </w:tc>
        <w:tc>
          <w:p>
            <w:pPr>
              <w:spacing w:before="0" w:after="0"/>
            </w:pPr>
            <w:r>
              <w:t>이중화 테이블 재동기화 시 성능 개선</w:t>
            </w:r>
          </w:p>
        </w:tc>
      </w:tr>
      <w:tr>
        <w:tc>
          <w:p>
            <w:pPr>
              <w:spacing w:before="0" w:after="0"/>
            </w:pPr>
            <w:hyperlink r:id="rId36">
              <w:r>
                <w:rPr>
                  <w:rStyle w:val="a6"/>
                </w:rPr>
                <w:t>SNR#2971</w:t>
              </w:r>
            </w:hyperlink>
            <w:r>
              <w:t/>
            </w:r>
          </w:p>
        </w:tc>
        <w:tc>
          <w:p>
            <w:pPr>
              <w:spacing w:before="0" w:after="0"/>
            </w:pPr>
            <w:r>
              <w:t>플레이북 입력 매개변수에서 티켓 담당자 항목의 명칭 오류 수정</w:t>
            </w:r>
          </w:p>
        </w:tc>
      </w:tr>
      <w:tr>
        <w:tc>
          <w:p>
            <w:pPr>
              <w:spacing w:before="0" w:after="0"/>
            </w:pPr>
            <w:hyperlink r:id="rId37">
              <w:r>
                <w:rPr>
                  <w:rStyle w:val="a6"/>
                </w:rPr>
                <w:t>SNR#2977</w:t>
              </w:r>
            </w:hyperlink>
            <w:r>
              <w:t/>
            </w:r>
          </w:p>
        </w:tc>
        <w:tc>
          <w:p>
            <w:pPr>
              <w:spacing w:before="0" w:after="0"/>
            </w:pPr>
            <w:r>
              <w:t>사이트의 다국어 지원</w:t>
            </w:r>
          </w:p>
        </w:tc>
      </w:tr>
      <w:tr>
        <w:tc>
          <w:p>
            <w:pPr>
              <w:spacing w:before="0" w:after="0"/>
            </w:pPr>
            <w:hyperlink r:id="rId38">
              <w:r>
                <w:rPr>
                  <w:rStyle w:val="a6"/>
                </w:rPr>
                <w:t>SNR#2979</w:t>
              </w:r>
            </w:hyperlink>
            <w:r>
              <w:t/>
            </w:r>
          </w:p>
        </w:tc>
        <w:tc>
          <w:p>
            <w:pPr>
              <w:spacing w:before="0" w:after="0"/>
            </w:pPr>
            <w:r>
              <w:t>플레이북에서 이벤트 기반 티켓 생성 시 발생 시각·시나리오 정보 누락 문제 해결</w:t>
            </w:r>
          </w:p>
        </w:tc>
      </w:tr>
      <w:tr>
        <w:tc>
          <w:p>
            <w:pPr>
              <w:spacing w:before="0" w:after="0"/>
            </w:pPr>
            <w:hyperlink r:id="rId39">
              <w:r>
                <w:rPr>
                  <w:rStyle w:val="a6"/>
                </w:rPr>
                <w:t>SNR#2983</w:t>
              </w:r>
            </w:hyperlink>
            <w:r>
              <w:t/>
            </w:r>
          </w:p>
        </w:tc>
        <w:tc>
          <w:p>
            <w:pPr>
              <w:spacing w:before="0" w:after="0"/>
            </w:pPr>
            <w:r>
              <w:t>수집기 목록 오름차순 정렬 개선</w:t>
            </w:r>
          </w:p>
        </w:tc>
      </w:tr>
      <w:tr>
        <w:tc>
          <w:p>
            <w:pPr>
              <w:spacing w:before="0" w:after="0"/>
            </w:pPr>
            <w:hyperlink r:id="rId40">
              <w:r>
                <w:rPr>
                  <w:rStyle w:val="a6"/>
                </w:rPr>
                <w:t>SNR#2986</w:t>
              </w:r>
            </w:hyperlink>
            <w:r>
              <w:t/>
            </w:r>
          </w:p>
        </w:tc>
        <w:tc>
          <w:p>
            <w:pPr>
              <w:spacing w:before="0" w:after="0"/>
            </w:pPr>
            <w:r>
              <w:t>내장 용어사전의 duration 용어 한글 표기 수정</w:t>
            </w:r>
          </w:p>
        </w:tc>
      </w:tr>
      <w:tr>
        <w:tc>
          <w:p>
            <w:pPr>
              <w:spacing w:before="0" w:after="0"/>
            </w:pPr>
            <w:hyperlink r:id="rId41">
              <w:r>
                <w:rPr>
                  <w:rStyle w:val="a6"/>
                </w:rPr>
                <w:t>SNR#2994</w:t>
              </w:r>
            </w:hyperlink>
            <w:r>
              <w:t/>
            </w:r>
          </w:p>
        </w:tc>
        <w:tc>
          <w:p>
            <w:pPr>
              <w:spacing w:before="0" w:after="0"/>
            </w:pPr>
            <w:r>
              <w:t>피벗 메뉴 항목명 및 불러오기 영문 표기 수정</w:t>
            </w:r>
          </w:p>
        </w:tc>
      </w:tr>
      <w:tr>
        <w:tc>
          <w:p>
            <w:pPr>
              <w:spacing w:before="0" w:after="0"/>
            </w:pPr>
            <w:hyperlink r:id="rId42">
              <w:r>
                <w:rPr>
                  <w:rStyle w:val="a6"/>
                </w:rPr>
                <w:t>SNR#3002</w:t>
              </w:r>
            </w:hyperlink>
            <w:r>
              <w:t/>
            </w:r>
          </w:p>
        </w:tc>
        <w:tc>
          <w:p>
            <w:pPr>
              <w:spacing w:before="0" w:after="0"/>
            </w:pPr>
            <w:r>
              <w:t>동기화 데이터가 많은 경우 분석 노드 부팅 지연 문제 해결</w:t>
            </w:r>
          </w:p>
        </w:tc>
      </w:tr>
      <w:tr>
        <w:tc>
          <w:p>
            <w:pPr>
              <w:spacing w:before="0" w:after="0"/>
            </w:pPr>
            <w:hyperlink r:id="rId43">
              <w:r>
                <w:rPr>
                  <w:rStyle w:val="a6"/>
                </w:rPr>
                <w:t>SNR#3005</w:t>
              </w:r>
            </w:hyperlink>
            <w:r>
              <w:t/>
            </w:r>
          </w:p>
        </w:tc>
        <w:tc>
          <w:p>
            <w:pPr>
              <w:spacing w:before="0" w:after="0"/>
            </w:pPr>
            <w:r>
              <w:t>테이블 기본 설정 탭에 테이블 이름 표시 기능 추가</w:t>
            </w:r>
          </w:p>
        </w:tc>
      </w:tr>
      <w:tr>
        <w:tc>
          <w:p>
            <w:pPr>
              <w:spacing w:before="0" w:after="0"/>
            </w:pPr>
            <w:hyperlink r:id="rId44">
              <w:r>
                <w:rPr>
                  <w:rStyle w:val="a6"/>
                </w:rPr>
                <w:t>SNR#3016</w:t>
              </w:r>
            </w:hyperlink>
            <w:r>
              <w:t/>
            </w:r>
          </w:p>
        </w:tc>
        <w:tc>
          <w:p>
            <w:pPr>
              <w:spacing w:before="0" w:after="0"/>
            </w:pPr>
            <w:r>
              <w:t>플레이북 실행 내역 조회 성능 개선</w:t>
            </w:r>
          </w:p>
        </w:tc>
      </w:tr>
      <w:tr>
        <w:tc>
          <w:p>
            <w:pPr>
              <w:spacing w:before="0" w:after="0"/>
            </w:pPr>
            <w:hyperlink r:id="rId45">
              <w:r>
                <w:rPr>
                  <w:rStyle w:val="a6"/>
                </w:rPr>
                <w:t>SNR#3051</w:t>
              </w:r>
            </w:hyperlink>
            <w:r>
              <w:t/>
            </w:r>
          </w:p>
        </w:tc>
        <w:tc>
          <w:p>
            <w:pPr>
              <w:spacing w:before="0" w:after="0"/>
            </w:pPr>
            <w:r>
              <w:t>쿼리 결과 다운로드 형식에 DOCX·HWPX·PDF 추가</w:t>
            </w:r>
          </w:p>
        </w:tc>
      </w:tr>
    </w:tbl>
    <w:p>
      <w:pPr>
        <w:pStyle w:val="3"/>
      </w:pPr>
      <w:r>
        <w:t>버그 해결</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식별자</w:t>
            </w:r>
          </w:p>
        </w:tc>
        <w:tc>
          <w:tcPr>
            <w:shd w:fill="eeeeee"/>
          </w:tcPr>
          <w:p>
            <w:pPr>
              <w:spacing w:before="0" w:after="0"/>
            </w:pPr>
            <w:r>
              <w:rPr>
                <w:rFonts w:ascii="맑은 고딕" w:hAnsi="맑은 고딕" w:cs="맑은 고딕" w:eastAsia="맑은 고딕"/>
              </w:rPr>
              <w:t>항목</w:t>
            </w:r>
          </w:p>
        </w:tc>
      </w:tr>
      <w:tr>
        <w:tc>
          <w:p>
            <w:pPr>
              <w:spacing w:before="0" w:after="0"/>
            </w:pPr>
            <w:hyperlink r:id="rId46">
              <w:r>
                <w:rPr>
                  <w:rStyle w:val="a6"/>
                </w:rPr>
                <w:t>SNR#2814</w:t>
              </w:r>
            </w:hyperlink>
            <w:r>
              <w:t/>
            </w:r>
          </w:p>
        </w:tc>
        <w:tc>
          <w:p>
            <w:pPr>
              <w:spacing w:before="0" w:after="0"/>
            </w:pPr>
            <w:r>
              <w:t>스토리지 생명주기 롤오버 미설정 시 기본값 수정</w:t>
            </w:r>
          </w:p>
        </w:tc>
      </w:tr>
      <w:tr>
        <w:tc>
          <w:p>
            <w:pPr>
              <w:spacing w:before="0" w:after="0"/>
            </w:pPr>
            <w:hyperlink r:id="rId47">
              <w:r>
                <w:rPr>
                  <w:rStyle w:val="a6"/>
                </w:rPr>
                <w:t>SNR#2822</w:t>
              </w:r>
            </w:hyperlink>
            <w:r>
              <w:t/>
            </w:r>
          </w:p>
        </w:tc>
        <w:tc>
          <w:p>
            <w:pPr>
              <w:spacing w:before="0" w:after="0"/>
            </w:pPr>
            <w:r>
              <w:t>플레이북 테이블 이중화 누락</w:t>
            </w:r>
          </w:p>
        </w:tc>
      </w:tr>
      <w:tr>
        <w:tc>
          <w:p>
            <w:pPr>
              <w:spacing w:before="0" w:after="0"/>
            </w:pPr>
            <w:hyperlink r:id="rId48">
              <w:r>
                <w:rPr>
                  <w:rStyle w:val="a6"/>
                </w:rPr>
                <w:t>SNR#2825</w:t>
              </w:r>
            </w:hyperlink>
            <w:r>
              <w:t/>
            </w:r>
          </w:p>
        </w:tc>
        <w:tc>
          <w:p>
            <w:pPr>
              <w:spacing w:before="0" w:after="0"/>
            </w:pPr>
            <w:r>
              <w:t>rex 쿼리 명령어 오류 메시지 수정</w:t>
            </w:r>
          </w:p>
        </w:tc>
      </w:tr>
      <w:tr>
        <w:tc>
          <w:p>
            <w:pPr>
              <w:spacing w:before="0" w:after="0"/>
            </w:pPr>
            <w:hyperlink r:id="rId49">
              <w:r>
                <w:rPr>
                  <w:rStyle w:val="a6"/>
                </w:rPr>
                <w:t>SNR#2827</w:t>
              </w:r>
            </w:hyperlink>
            <w:r>
              <w:t/>
            </w:r>
          </w:p>
        </w:tc>
        <w:tc>
          <w:p>
            <w:pPr>
              <w:spacing w:before="0" w:after="0"/>
            </w:pPr>
            <w:r>
              <w:t>전달서버에 연결된 센트리 로그의 _host 필드 오류 문제 해결</w:t>
            </w:r>
          </w:p>
        </w:tc>
      </w:tr>
      <w:tr>
        <w:tc>
          <w:p>
            <w:pPr>
              <w:spacing w:before="0" w:after="0"/>
            </w:pPr>
            <w:hyperlink r:id="rId50">
              <w:r>
                <w:rPr>
                  <w:rStyle w:val="a6"/>
                </w:rPr>
                <w:t>SNR#2868</w:t>
              </w:r>
            </w:hyperlink>
            <w:r>
              <w:t/>
            </w:r>
          </w:p>
        </w:tc>
        <w:tc>
          <w:p>
            <w:pPr>
              <w:spacing w:before="0" w:after="0"/>
            </w:pPr>
            <w:r>
              <w:t>카카오클라우드 S3 스토리지 API 액세스 키 처리 방식 변경</w:t>
            </w:r>
          </w:p>
        </w:tc>
      </w:tr>
      <w:tr>
        <w:tc>
          <w:p>
            <w:pPr>
              <w:spacing w:before="0" w:after="0"/>
            </w:pPr>
            <w:hyperlink r:id="rId51">
              <w:r>
                <w:rPr>
                  <w:rStyle w:val="a6"/>
                </w:rPr>
                <w:t>SNR#2869</w:t>
              </w:r>
            </w:hyperlink>
            <w:r>
              <w:t/>
            </w:r>
          </w:p>
        </w:tc>
        <w:tc>
          <w:p>
            <w:pPr>
              <w:spacing w:before="0" w:after="0"/>
            </w:pPr>
            <w:r>
              <w:t>전달 노드 재기동 시 액티브 수집기가 모든 전달 노드에서 모두 활성화되는 문제 해결</w:t>
            </w:r>
          </w:p>
        </w:tc>
      </w:tr>
      <w:tr>
        <w:tc>
          <w:p>
            <w:pPr>
              <w:spacing w:before="0" w:after="0"/>
            </w:pPr>
            <w:hyperlink r:id="rId52">
              <w:r>
                <w:rPr>
                  <w:rStyle w:val="a6"/>
                </w:rPr>
                <w:t>SNR#2870</w:t>
              </w:r>
            </w:hyperlink>
            <w:r>
              <w:t/>
            </w:r>
          </w:p>
        </w:tc>
        <w:tc>
          <w:p>
            <w:pPr>
              <w:spacing w:before="0" w:after="0"/>
            </w:pPr>
            <w:r>
              <w:t>이중화 구성 환경에서 프레임 사이즈 의존성 제거로 동기화 개선</w:t>
            </w:r>
          </w:p>
        </w:tc>
      </w:tr>
      <w:tr>
        <w:tc>
          <w:p>
            <w:pPr>
              <w:spacing w:before="0" w:after="0"/>
            </w:pPr>
            <w:hyperlink r:id="rId53">
              <w:r>
                <w:rPr>
                  <w:rStyle w:val="a6"/>
                </w:rPr>
                <w:t>SNR#2882</w:t>
              </w:r>
            </w:hyperlink>
            <w:r>
              <w:t/>
            </w:r>
          </w:p>
        </w:tc>
        <w:tc>
          <w:p>
            <w:pPr>
              <w:spacing w:before="0" w:after="0"/>
            </w:pPr>
            <w:r>
              <w:t>특정 조건에서 메모리 누수 문제 수정</w:t>
            </w:r>
          </w:p>
        </w:tc>
      </w:tr>
      <w:tr>
        <w:tc>
          <w:p>
            <w:pPr>
              <w:spacing w:before="0" w:after="0"/>
            </w:pPr>
            <w:hyperlink r:id="rId54">
              <w:r>
                <w:rPr>
                  <w:rStyle w:val="a6"/>
                </w:rPr>
                <w:t>SNR#2888</w:t>
              </w:r>
            </w:hyperlink>
            <w:r>
              <w:t/>
            </w:r>
          </w:p>
        </w:tc>
        <w:tc>
          <w:p>
            <w:pPr>
              <w:spacing w:before="0" w:after="0"/>
            </w:pPr>
            <w:r>
              <w:t>테이블 수 65536개 초과 시 쿼리 불가 문제 해결</w:t>
            </w:r>
          </w:p>
        </w:tc>
      </w:tr>
      <w:tr>
        <w:tc>
          <w:p>
            <w:pPr>
              <w:spacing w:before="0" w:after="0"/>
            </w:pPr>
            <w:hyperlink r:id="rId55">
              <w:r>
                <w:rPr>
                  <w:rStyle w:val="a6"/>
                </w:rPr>
                <w:t>SNR#2889</w:t>
              </w:r>
            </w:hyperlink>
            <w:r>
              <w:t/>
            </w:r>
          </w:p>
        </w:tc>
        <w:tc>
          <w:p>
            <w:pPr>
              <w:spacing w:before="0" w:after="0"/>
            </w:pPr>
            <w:r>
              <w:t>시나리오 화면 내 소명/티켓 영문 오기 수정</w:t>
            </w:r>
          </w:p>
        </w:tc>
      </w:tr>
      <w:tr>
        <w:tc>
          <w:p>
            <w:pPr>
              <w:spacing w:before="0" w:after="0"/>
            </w:pPr>
            <w:hyperlink r:id="rId56">
              <w:r>
                <w:rPr>
                  <w:rStyle w:val="a6"/>
                </w:rPr>
                <w:t>SNR#2907</w:t>
              </w:r>
            </w:hyperlink>
            <w:r>
              <w:t/>
            </w:r>
          </w:p>
        </w:tc>
        <w:tc>
          <w:p>
            <w:pPr>
              <w:spacing w:before="0" w:after="0"/>
            </w:pPr>
            <w:r>
              <w:t>테이블 목록 초기화 오류 발생 시 시스템 기동 방지</w:t>
            </w:r>
          </w:p>
        </w:tc>
      </w:tr>
      <w:tr>
        <w:tc>
          <w:p>
            <w:pPr>
              <w:spacing w:before="0" w:after="0"/>
            </w:pPr>
            <w:hyperlink r:id="rId57">
              <w:r>
                <w:rPr>
                  <w:rStyle w:val="a6"/>
                </w:rPr>
                <w:t>SNR#2910</w:t>
              </w:r>
            </w:hyperlink>
            <w:r>
              <w:t/>
            </w:r>
          </w:p>
        </w:tc>
        <w:tc>
          <w:p>
            <w:pPr>
              <w:spacing w:before="0" w:after="0"/>
            </w:pPr>
            <w:r>
              <w:t>AI 어시스턴트 제목 축약/펼침 반복 현상 수정</w:t>
            </w:r>
          </w:p>
        </w:tc>
      </w:tr>
      <w:tr>
        <w:tc>
          <w:p>
            <w:pPr>
              <w:spacing w:before="0" w:after="0"/>
            </w:pPr>
            <w:hyperlink r:id="rId58">
              <w:r>
                <w:rPr>
                  <w:rStyle w:val="a6"/>
                </w:rPr>
                <w:t>SNR#2942</w:t>
              </w:r>
            </w:hyperlink>
            <w:r>
              <w:t/>
            </w:r>
          </w:p>
        </w:tc>
        <w:tc>
          <w:p>
            <w:pPr>
              <w:spacing w:before="0" w:after="0"/>
            </w:pPr>
            <w:r>
              <w:t>전달 노드가 포함된 클러스터에서 수집 노드 수평 확장 실패 문제 해결</w:t>
            </w:r>
          </w:p>
        </w:tc>
      </w:tr>
      <w:tr>
        <w:tc>
          <w:p>
            <w:pPr>
              <w:spacing w:before="0" w:after="0"/>
            </w:pPr>
            <w:hyperlink r:id="rId59">
              <w:r>
                <w:rPr>
                  <w:rStyle w:val="a6"/>
                </w:rPr>
                <w:t>SNR#2947</w:t>
              </w:r>
            </w:hyperlink>
            <w:r>
              <w:t/>
            </w:r>
          </w:p>
        </w:tc>
        <w:tc>
          <w:p>
            <w:pPr>
              <w:spacing w:before="0" w:after="0"/>
            </w:pPr>
            <w:r>
              <w:t>로그인 상태에서 IP 주소 변경 시 재로그인 실패 문제 해결</w:t>
            </w:r>
          </w:p>
        </w:tc>
      </w:tr>
      <w:tr>
        <w:tc>
          <w:p>
            <w:pPr>
              <w:spacing w:before="0" w:after="0"/>
            </w:pPr>
            <w:hyperlink r:id="rId60">
              <w:r>
                <w:rPr>
                  <w:rStyle w:val="a6"/>
                </w:rPr>
                <w:t>SNR#2948</w:t>
              </w:r>
            </w:hyperlink>
            <w:r>
              <w:t/>
            </w:r>
          </w:p>
        </w:tc>
        <w:tc>
          <w:p>
            <w:pPr>
              <w:spacing w:before="0" w:after="0"/>
            </w:pPr>
            <w:r>
              <w:t>테이블 블룸필터 설정 비활성 시에도 블룸필터 생성되는 문제 해결</w:t>
            </w:r>
          </w:p>
        </w:tc>
      </w:tr>
      <w:tr>
        <w:tc>
          <w:p>
            <w:pPr>
              <w:spacing w:before="0" w:after="0"/>
            </w:pPr>
            <w:hyperlink r:id="rId61">
              <w:r>
                <w:rPr>
                  <w:rStyle w:val="a6"/>
                </w:rPr>
                <w:t>SNR#2949</w:t>
              </w:r>
            </w:hyperlink>
            <w:r>
              <w:t/>
            </w:r>
          </w:p>
        </w:tc>
        <w:tc>
          <w:p>
            <w:pPr>
              <w:spacing w:before="0" w:after="0"/>
            </w:pPr>
            <w:r>
              <w:t>테이블이 많은 환경에서 수집 및 정책 동기화 중단 문제 해결</w:t>
            </w:r>
          </w:p>
        </w:tc>
      </w:tr>
      <w:tr>
        <w:tc>
          <w:p>
            <w:pPr>
              <w:spacing w:before="0" w:after="0"/>
            </w:pPr>
            <w:hyperlink r:id="rId62">
              <w:r>
                <w:rPr>
                  <w:rStyle w:val="a6"/>
                </w:rPr>
                <w:t>SNR#2950</w:t>
              </w:r>
            </w:hyperlink>
            <w:r>
              <w:t/>
            </w:r>
          </w:p>
        </w:tc>
        <w:tc>
          <w:p>
            <w:pPr>
              <w:spacing w:before="0" w:after="0"/>
            </w:pPr>
            <w:r>
              <w:t>fulltext 쿼리에서 부정 조건이 OR로 연결된 경우 결과 필터링 오류 해결</w:t>
            </w:r>
          </w:p>
        </w:tc>
      </w:tr>
      <w:tr>
        <w:tc>
          <w:p>
            <w:pPr>
              <w:spacing w:before="0" w:after="0"/>
            </w:pPr>
            <w:hyperlink r:id="rId63">
              <w:r>
                <w:rPr>
                  <w:rStyle w:val="a6"/>
                </w:rPr>
                <w:t>SNR#2956</w:t>
              </w:r>
            </w:hyperlink>
            <w:r>
              <w:t/>
            </w:r>
          </w:p>
        </w:tc>
        <w:tc>
          <w:p>
            <w:pPr>
              <w:spacing w:before="0" w:after="0"/>
            </w:pPr>
            <w:r>
              <w:t>대시보드 불러오기 시 탭 순서가 유지되지 않는 문제 해결</w:t>
            </w:r>
          </w:p>
        </w:tc>
      </w:tr>
      <w:tr>
        <w:tc>
          <w:p>
            <w:pPr>
              <w:spacing w:before="0" w:after="0"/>
            </w:pPr>
            <w:hyperlink r:id="rId64">
              <w:r>
                <w:rPr>
                  <w:rStyle w:val="a6"/>
                </w:rPr>
                <w:t>SNR#2962</w:t>
              </w:r>
            </w:hyperlink>
            <w:r>
              <w:t/>
            </w:r>
          </w:p>
        </w:tc>
        <w:tc>
          <w:p>
            <w:pPr>
              <w:spacing w:before="0" w:after="0"/>
            </w:pPr>
            <w:r>
              <w:t>리눅스 센트리의 네트워크 연결 상태 조회 시 숫자 변환 오류 문제 해결</w:t>
            </w:r>
          </w:p>
        </w:tc>
      </w:tr>
      <w:tr>
        <w:tc>
          <w:p>
            <w:pPr>
              <w:spacing w:before="0" w:after="0"/>
            </w:pPr>
            <w:hyperlink r:id="rId65">
              <w:r>
                <w:rPr>
                  <w:rStyle w:val="a6"/>
                </w:rPr>
                <w:t>SNR#2969</w:t>
              </w:r>
            </w:hyperlink>
            <w:r>
              <w:t/>
            </w:r>
          </w:p>
        </w:tc>
        <w:tc>
          <w:p>
            <w:pPr>
              <w:spacing w:before="0" w:after="0"/>
            </w:pPr>
            <w:r>
              <w:t>노드 추가·수정·제거 시 중복 GUID 오류 방지</w:t>
            </w:r>
          </w:p>
        </w:tc>
      </w:tr>
      <w:tr>
        <w:tc>
          <w:p>
            <w:pPr>
              <w:spacing w:before="0" w:after="0"/>
            </w:pPr>
            <w:hyperlink r:id="rId66">
              <w:r>
                <w:rPr>
                  <w:rStyle w:val="a6"/>
                </w:rPr>
                <w:t>SNR#2975</w:t>
              </w:r>
            </w:hyperlink>
            <w:r>
              <w:t/>
            </w:r>
          </w:p>
        </w:tc>
        <w:tc>
          <w:p>
            <w:pPr>
              <w:spacing w:before="0" w:after="0"/>
            </w:pPr>
            <w:r>
              <w:t>리눅스 WTMP 엔트리 타입 표기 오류 해결</w:t>
            </w:r>
          </w:p>
        </w:tc>
      </w:tr>
      <w:tr>
        <w:tc>
          <w:p>
            <w:pPr>
              <w:spacing w:before="0" w:after="0"/>
            </w:pPr>
            <w:hyperlink r:id="rId67">
              <w:r>
                <w:rPr>
                  <w:rStyle w:val="a6"/>
                </w:rPr>
                <w:t>SNR#2980</w:t>
              </w:r>
            </w:hyperlink>
            <w:r>
              <w:t/>
            </w:r>
          </w:p>
        </w:tc>
        <w:tc>
          <w:p>
            <w:pPr>
              <w:spacing w:before="0" w:after="0"/>
            </w:pPr>
            <w:r>
              <w:t>logstorage.purge 명령어의 날짜 형식 유효성 검증 추가</w:t>
            </w:r>
          </w:p>
        </w:tc>
      </w:tr>
      <w:tr>
        <w:tc>
          <w:p>
            <w:pPr>
              <w:spacing w:before="0" w:after="0"/>
            </w:pPr>
            <w:hyperlink r:id="rId68">
              <w:r>
                <w:rPr>
                  <w:rStyle w:val="a6"/>
                </w:rPr>
                <w:t>SNR#2981</w:t>
              </w:r>
            </w:hyperlink>
            <w:r>
              <w:t/>
            </w:r>
          </w:p>
        </w:tc>
        <w:tc>
          <w:p>
            <w:pPr>
              <w:spacing w:before="0" w:after="0"/>
            </w:pPr>
            <w:r>
              <w:t>로그 스키마 입력 시 탭 네비게이션 개선</w:t>
            </w:r>
          </w:p>
        </w:tc>
      </w:tr>
      <w:tr>
        <w:tc>
          <w:p>
            <w:pPr>
              <w:spacing w:before="0" w:after="0"/>
            </w:pPr>
            <w:hyperlink r:id="rId69">
              <w:r>
                <w:rPr>
                  <w:rStyle w:val="a6"/>
                </w:rPr>
                <w:t>SNR#2987</w:t>
              </w:r>
            </w:hyperlink>
            <w:r>
              <w:t/>
            </w:r>
          </w:p>
        </w:tc>
        <w:tc>
          <w:p>
            <w:pPr>
              <w:spacing w:before="0" w:after="0"/>
            </w:pPr>
            <w:r>
              <w:t>쿼리 기반 파서 추가·수정 시 쿼리 유효성 검증 기능 추가</w:t>
            </w:r>
          </w:p>
        </w:tc>
      </w:tr>
      <w:tr>
        <w:tc>
          <w:p>
            <w:pPr>
              <w:spacing w:before="0" w:after="0"/>
            </w:pPr>
            <w:hyperlink r:id="rId70">
              <w:r>
                <w:rPr>
                  <w:rStyle w:val="a6"/>
                </w:rPr>
                <w:t>SNR#3004</w:t>
              </w:r>
            </w:hyperlink>
            <w:r>
              <w:t/>
            </w:r>
          </w:p>
        </w:tc>
        <w:tc>
          <w:p>
            <w:pPr>
              <w:spacing w:before="0" w:after="0"/>
            </w:pPr>
            <w:r>
              <w:t>수집 모델 목록의 줄바꿈 처리 개선</w:t>
            </w:r>
          </w:p>
        </w:tc>
      </w:tr>
      <w:tr>
        <w:tc>
          <w:p>
            <w:pPr>
              <w:spacing w:before="0" w:after="0"/>
            </w:pPr>
            <w:hyperlink r:id="rId71">
              <w:r>
                <w:rPr>
                  <w:rStyle w:val="a6"/>
                </w:rPr>
                <w:t>SNR#3006</w:t>
              </w:r>
            </w:hyperlink>
            <w:r>
              <w:t/>
            </w:r>
          </w:p>
        </w:tc>
        <w:tc>
          <w:p>
            <w:pPr>
              <w:spacing w:before="0" w:after="0"/>
            </w:pPr>
            <w:r>
              <w:t>대시보드 데이터셋 필터 드롭다운 메뉴 잘림 현상 해결</w:t>
            </w:r>
          </w:p>
        </w:tc>
      </w:tr>
      <w:tr>
        <w:tc>
          <w:p>
            <w:pPr>
              <w:spacing w:before="0" w:after="0"/>
            </w:pPr>
            <w:hyperlink r:id="rId72">
              <w:r>
                <w:rPr>
                  <w:rStyle w:val="a6"/>
                </w:rPr>
                <w:t>SNR#3017</w:t>
              </w:r>
            </w:hyperlink>
            <w:r>
              <w:t/>
            </w:r>
          </w:p>
        </w:tc>
        <w:tc>
          <w:p>
            <w:pPr>
              <w:spacing w:before="0" w:after="0"/>
            </w:pPr>
            <w:r>
              <w:t>복구된 테이블 조회 시 WARN 로그가 출력되는 문제 수정</w:t>
            </w:r>
          </w:p>
        </w:tc>
      </w:tr>
      <w:tr>
        <w:tc>
          <w:p>
            <w:pPr>
              <w:spacing w:before="0" w:after="0"/>
            </w:pPr>
            <w:hyperlink r:id="rId73">
              <w:r>
                <w:rPr>
                  <w:rStyle w:val="a6"/>
                </w:rPr>
                <w:t>SNR#3023</w:t>
              </w:r>
            </w:hyperlink>
            <w:r>
              <w:t/>
            </w:r>
          </w:p>
        </w:tc>
        <w:tc>
          <w:p>
            <w:pPr>
              <w:spacing w:before="0" w:after="0"/>
            </w:pPr>
            <w:r>
              <w:t>메일 서버 설정 시 빈 암호를 사용할 수 있도록 개선</w:t>
            </w:r>
          </w:p>
        </w:tc>
      </w:tr>
      <w:tr>
        <w:tc>
          <w:p>
            <w:pPr>
              <w:spacing w:before="0" w:after="0"/>
            </w:pPr>
            <w:hyperlink r:id="rId74">
              <w:r>
                <w:rPr>
                  <w:rStyle w:val="a6"/>
                </w:rPr>
                <w:t>SNR#3029</w:t>
              </w:r>
            </w:hyperlink>
            <w:r>
              <w:t/>
            </w:r>
          </w:p>
        </w:tc>
        <w:tc>
          <w:p>
            <w:pPr>
              <w:spacing w:before="0" w:after="0"/>
            </w:pPr>
            <w:r>
              <w:t>TLS 시스로그 메시지 수신 시 Octet Counting 방식 지원</w:t>
            </w:r>
          </w:p>
        </w:tc>
      </w:tr>
      <w:tr>
        <w:tc>
          <w:p>
            <w:pPr>
              <w:spacing w:before="0" w:after="0"/>
            </w:pPr>
            <w:hyperlink r:id="rId75">
              <w:r>
                <w:rPr>
                  <w:rStyle w:val="a6"/>
                </w:rPr>
                <w:t>SNR#3034</w:t>
              </w:r>
            </w:hyperlink>
            <w:r>
              <w:t/>
            </w:r>
          </w:p>
        </w:tc>
        <w:tc>
          <w:p>
            <w:pPr>
              <w:spacing w:before="0" w:after="0"/>
            </w:pPr>
            <w:r>
              <w:t>전달 노드의 데이터 전송으로 인해 수집 노드 종료가 지연되는 문제 해결</w:t>
            </w:r>
          </w:p>
        </w:tc>
      </w:tr>
      <w:tr>
        <w:tc>
          <w:p>
            <w:pPr>
              <w:spacing w:before="0" w:after="0"/>
            </w:pPr>
            <w:hyperlink r:id="rId76">
              <w:r>
                <w:rPr>
                  <w:rStyle w:val="a6"/>
                </w:rPr>
                <w:t>SNR#3035</w:t>
              </w:r>
            </w:hyperlink>
            <w:r>
              <w:t/>
            </w:r>
          </w:p>
        </w:tc>
        <w:tc>
          <w:p>
            <w:pPr>
              <w:spacing w:before="0" w:after="0"/>
            </w:pPr>
            <w:r>
              <w:t>캐시 크기 0 설정 시 메모리 누수 문제 해결</w:t>
            </w:r>
          </w:p>
        </w:tc>
      </w:tr>
      <w:tr>
        <w:tc>
          <w:p>
            <w:pPr>
              <w:spacing w:before="0" w:after="0"/>
            </w:pPr>
            <w:hyperlink r:id="rId77">
              <w:r>
                <w:rPr>
                  <w:rStyle w:val="a6"/>
                </w:rPr>
                <w:t>SNR#3043</w:t>
              </w:r>
            </w:hyperlink>
            <w:r>
              <w:t/>
            </w:r>
          </w:p>
        </w:tc>
        <w:tc>
          <w:p>
            <w:pPr>
              <w:spacing w:before="0" w:after="0"/>
            </w:pPr>
            <w:r>
              <w:t>특정 기능에서 dataset, event 쿼리 명령어 사용 시 오류 발생 문제 해결</w:t>
            </w:r>
          </w:p>
        </w:tc>
      </w:tr>
      <w:tr>
        <w:tc>
          <w:p>
            <w:pPr>
              <w:spacing w:before="0" w:after="0"/>
            </w:pPr>
            <w:hyperlink r:id="rId78">
              <w:r>
                <w:rPr>
                  <w:rStyle w:val="a6"/>
                </w:rPr>
                <w:t>SNR#3045</w:t>
              </w:r>
            </w:hyperlink>
            <w:r>
              <w:t/>
            </w:r>
          </w:p>
        </w:tc>
        <w:tc>
          <w:p>
            <w:pPr>
              <w:spacing w:before="0" w:after="0"/>
            </w:pPr>
            <w:r>
              <w:t>메시지 버스 통신 시 배열·맵 데이터 처리 방식 개선</w:t>
            </w:r>
          </w:p>
        </w:tc>
      </w:tr>
      <w:tr>
        <w:tc>
          <w:p>
            <w:pPr>
              <w:spacing w:before="0" w:after="0"/>
            </w:pPr>
            <w:hyperlink r:id="rId79">
              <w:r>
                <w:rPr>
                  <w:rStyle w:val="a6"/>
                </w:rPr>
                <w:t>SNR#3048</w:t>
              </w:r>
            </w:hyperlink>
            <w:r>
              <w:t/>
            </w:r>
          </w:p>
        </w:tc>
        <w:tc>
          <w:p>
            <w:pPr>
              <w:spacing w:before="0" w:after="0"/>
            </w:pPr>
            <w:r>
              <w:t>네트워크 부하 상황에서 웹소켓 메모리 누수 문제 해결</w:t>
            </w:r>
          </w:p>
        </w:tc>
      </w:tr>
      <w:tr>
        <w:tc>
          <w:p>
            <w:pPr>
              <w:spacing w:before="0" w:after="0"/>
            </w:pPr>
            <w:hyperlink r:id="rId80">
              <w:r>
                <w:rPr>
                  <w:rStyle w:val="a6"/>
                </w:rPr>
                <w:t>SNR#3061</w:t>
              </w:r>
            </w:hyperlink>
            <w:r>
              <w:t/>
            </w:r>
          </w:p>
        </w:tc>
        <w:tc>
          <w:p>
            <w:pPr>
              <w:spacing w:before="0" w:after="0"/>
            </w:pPr>
            <w:r>
              <w:t>테이블 그룹 기능 추가</w:t>
            </w:r>
          </w:p>
        </w:tc>
      </w:tr>
      <w:tr>
        <w:tc>
          <w:p>
            <w:pPr>
              <w:spacing w:before="0" w:after="0"/>
            </w:pPr>
            <w:hyperlink r:id="rId81">
              <w:r>
                <w:rPr>
                  <w:rStyle w:val="a6"/>
                </w:rPr>
                <w:t>SNR#3063</w:t>
              </w:r>
            </w:hyperlink>
            <w:r>
              <w:t/>
            </w:r>
          </w:p>
        </w:tc>
        <w:tc>
          <w:p>
            <w:pPr>
              <w:spacing w:before="0" w:after="0"/>
            </w:pPr>
            <w:r>
              <w:t>import 명령으로 데이터를 적재할 때 라이선스 용량이 잘못 계산되는 문제 수정</w:t>
            </w:r>
          </w:p>
        </w:tc>
      </w:tr>
      <w:tr>
        <w:tc>
          <w:p>
            <w:pPr>
              <w:spacing w:before="0" w:after="0"/>
            </w:pPr>
            <w:hyperlink r:id="rId82">
              <w:r>
                <w:rPr>
                  <w:rStyle w:val="a6"/>
                </w:rPr>
                <w:t>SNR#3071</w:t>
              </w:r>
            </w:hyperlink>
            <w:r>
              <w:t/>
            </w:r>
          </w:p>
        </w:tc>
        <w:tc>
          <w:p>
            <w:pPr>
              <w:spacing w:before="0" w:after="0"/>
            </w:pPr>
            <w:r>
              <w:t>pivot 쿼리 명령어에서 간헐적으로 NPE 발생할 수 있는 문제 해결</w:t>
            </w:r>
          </w:p>
        </w:tc>
      </w:tr>
      <w:tr>
        <w:tc>
          <w:p>
            <w:pPr>
              <w:spacing w:before="0" w:after="0"/>
            </w:pPr>
            <w:hyperlink r:id="rId83">
              <w:r>
                <w:rPr>
                  <w:rStyle w:val="a6"/>
                </w:rPr>
                <w:t>SNR#3073</w:t>
              </w:r>
            </w:hyperlink>
            <w:r>
              <w:t/>
            </w:r>
          </w:p>
        </w:tc>
        <w:tc>
          <w:p>
            <w:pPr>
              <w:spacing w:before="0" w:after="0"/>
            </w:pPr>
            <w:r>
              <w:t>테이블 삭제 시 모달에서 테이블 이름이 잘못 표기되는 문제 해결</w:t>
            </w:r>
          </w:p>
        </w:tc>
      </w:tr>
    </w:tbl>
    <w:p>
      <w:pPr>
        <w:pStyle w:val="3"/>
      </w:pPr>
      <w:r>
        <w:t>상세 내역</w:t>
      </w:r>
    </w:p>
    <w:p>
      <w:pPr>
        <w:pStyle w:val="4"/>
      </w:pPr>
      <w:r>
        <w:t>SNR#2659 데이터 카탈로그 기능 추가</w:t>
      </w:r>
    </w:p>
    <w:p>
      <w:r>
        <w:t>그동안 사용자 계정으로 접속하면 로그 스키마와 테이블 정보를 확인할 방법이 없었습니다. 데이터 카탈로그는 4.0.2507.0에 도입된 기능으로, 일반 사용자 권한으로도 로그 스키마와 테이블의 상호 연관 관계와 메타데이터를 조회할 수 있게 해줍니다.</w:t>
      </w:r>
    </w:p>
    <w:p>
      <w:r>
        <w:drawing>
          <wp:inline distT="0" distR="0" distB="0" distL="0">
            <wp:extent cx="5715000" cy="2781300"/>
            <wp:docPr id="0" name="Drawing 0" descr=""/>
            <a:graphic xmlns:a="http://schemas.openxmlformats.org/drawingml/2006/main">
              <a:graphicData uri="http://schemas.openxmlformats.org/drawingml/2006/picture">
                <pic:pic xmlns:pic="http://schemas.openxmlformats.org/drawingml/2006/picture">
                  <pic:nvPicPr>
                    <pic:cNvPr id="0" name="Picture 0" descr=""/>
                    <pic:cNvPicPr>
                      <a:picLocks noChangeAspect="true"/>
                    </pic:cNvPicPr>
                  </pic:nvPicPr>
                  <pic:blipFill>
                    <a:blip r:embed="rId84"/>
                    <a:stretch>
                      <a:fillRect/>
                    </a:stretch>
                  </pic:blipFill>
                  <pic:spPr>
                    <a:xfrm>
                      <a:off x="0" y="0"/>
                      <a:ext cx="5715000" cy="2781300"/>
                    </a:xfrm>
                    <a:prstGeom prst="rect">
                      <a:avLst/>
                    </a:prstGeom>
                  </pic:spPr>
                </pic:pic>
              </a:graphicData>
            </a:graphic>
          </wp:inline>
        </w:drawing>
      </w:r>
    </w:p>
    <w:p>
      <w:r>
        <w:rPr>
          <w:b w:val="on"/>
        </w:rPr>
        <w:t>로그 스키마 - 테이블 조회</w:t>
      </w:r>
    </w:p>
    <w:p>
      <w:r>
        <w:t xml:space="preserve">좌측 상단에서 </w:t>
      </w:r>
      <w:r>
        <w:rPr>
          <w:b w:val="on"/>
        </w:rPr>
        <w:t>로그 스키마</w:t>
      </w:r>
      <w:r>
        <w:t xml:space="preserve"> 버튼을 클릭하면 로그 스키마 기준으로 구성하는 필드 목록을 조회할 수 있습니다. </w:t>
      </w:r>
      <w:r>
        <w:rPr>
          <w:b w:val="on"/>
        </w:rPr>
        <w:t>테이블</w:t>
      </w:r>
      <w:r>
        <w:t xml:space="preserve"> 목록에서 선택된 로그 스키마를 사용하는 테이블 목록을 조회할 수 있습니다.</w:t>
      </w:r>
    </w:p>
    <w:p>
      <w:r>
        <w:drawing>
          <wp:inline distT="0" distR="0" distB="0" distL="0">
            <wp:extent cx="5715000" cy="4318000"/>
            <wp:docPr id="1" name="Drawing 1" descr=""/>
            <a:graphic xmlns:a="http://schemas.openxmlformats.org/drawingml/2006/main">
              <a:graphicData uri="http://schemas.openxmlformats.org/drawingml/2006/picture">
                <pic:pic xmlns:pic="http://schemas.openxmlformats.org/drawingml/2006/picture">
                  <pic:nvPicPr>
                    <pic:cNvPr id="0" name="Picture 1" descr=""/>
                    <pic:cNvPicPr>
                      <a:picLocks noChangeAspect="true"/>
                    </pic:cNvPicPr>
                  </pic:nvPicPr>
                  <pic:blipFill>
                    <a:blip r:embed="rId85"/>
                    <a:stretch>
                      <a:fillRect/>
                    </a:stretch>
                  </pic:blipFill>
                  <pic:spPr>
                    <a:xfrm>
                      <a:off x="0" y="0"/>
                      <a:ext cx="5715000" cy="4318000"/>
                    </a:xfrm>
                    <a:prstGeom prst="rect">
                      <a:avLst/>
                    </a:prstGeom>
                  </pic:spPr>
                </pic:pic>
              </a:graphicData>
            </a:graphic>
          </wp:inline>
        </w:drawing>
      </w:r>
    </w:p>
    <w:p>
      <w:r>
        <w:t>테이블 목록에서 항목을 선택하면 테이블에 저장된 최근 데이터를 조회할 수 있습니다.</w:t>
      </w:r>
    </w:p>
    <w:p>
      <w:r>
        <w:drawing>
          <wp:inline distT="0" distR="0" distB="0" distL="0">
            <wp:extent cx="5715000" cy="2870200"/>
            <wp:docPr id="2" name="Drawing 2" descr=""/>
            <a:graphic xmlns:a="http://schemas.openxmlformats.org/drawingml/2006/main">
              <a:graphicData uri="http://schemas.openxmlformats.org/drawingml/2006/picture">
                <pic:pic xmlns:pic="http://schemas.openxmlformats.org/drawingml/2006/picture">
                  <pic:nvPicPr>
                    <pic:cNvPr id="0" name="Picture 2" descr=""/>
                    <pic:cNvPicPr>
                      <a:picLocks noChangeAspect="true"/>
                    </pic:cNvPicPr>
                  </pic:nvPicPr>
                  <pic:blipFill>
                    <a:blip r:embed="rId86"/>
                    <a:stretch>
                      <a:fillRect/>
                    </a:stretch>
                  </pic:blipFill>
                  <pic:spPr>
                    <a:xfrm>
                      <a:off x="0" y="0"/>
                      <a:ext cx="5715000" cy="2870200"/>
                    </a:xfrm>
                    <a:prstGeom prst="rect">
                      <a:avLst/>
                    </a:prstGeom>
                  </pic:spPr>
                </pic:pic>
              </a:graphicData>
            </a:graphic>
          </wp:inline>
        </w:drawing>
      </w:r>
    </w:p>
    <w:p>
      <w:r>
        <w:rPr>
          <w:b w:val="on"/>
        </w:rPr>
        <w:t>테이블 - 로그 스키마 조회</w:t>
      </w:r>
    </w:p>
    <w:p>
      <w:r>
        <w:t xml:space="preserve">좌측 상단에서 </w:t>
      </w:r>
      <w:r>
        <w:rPr>
          <w:b w:val="on"/>
        </w:rPr>
        <w:t>테이블</w:t>
      </w:r>
      <w:r>
        <w:t xml:space="preserve"> 버튼을 클릭하면 테이블에 저장된 데이터와 함께 로그 스키마 목록을 조회할 수 있습니다. </w:t>
      </w:r>
      <w:r>
        <w:rPr>
          <w:b w:val="on"/>
        </w:rPr>
        <w:t>로그 스키마</w:t>
      </w:r>
      <w:r>
        <w:t xml:space="preserve"> 목록은 테이블에 적용된 로그 스키마를 보여줍니다.</w:t>
      </w:r>
    </w:p>
    <w:p>
      <w:r>
        <w:drawing>
          <wp:inline distT="0" distR="0" distB="0" distL="0">
            <wp:extent cx="5715000" cy="2844800"/>
            <wp:docPr id="3" name="Drawing 3" descr=""/>
            <a:graphic xmlns:a="http://schemas.openxmlformats.org/drawingml/2006/main">
              <a:graphicData uri="http://schemas.openxmlformats.org/drawingml/2006/picture">
                <pic:pic xmlns:pic="http://schemas.openxmlformats.org/drawingml/2006/picture">
                  <pic:nvPicPr>
                    <pic:cNvPr id="0" name="Picture 3" descr=""/>
                    <pic:cNvPicPr>
                      <a:picLocks noChangeAspect="true"/>
                    </pic:cNvPicPr>
                  </pic:nvPicPr>
                  <pic:blipFill>
                    <a:blip r:embed="rId87"/>
                    <a:stretch>
                      <a:fillRect/>
                    </a:stretch>
                  </pic:blipFill>
                  <pic:spPr>
                    <a:xfrm>
                      <a:off x="0" y="0"/>
                      <a:ext cx="5715000" cy="2844800"/>
                    </a:xfrm>
                    <a:prstGeom prst="rect">
                      <a:avLst/>
                    </a:prstGeom>
                  </pic:spPr>
                </pic:pic>
              </a:graphicData>
            </a:graphic>
          </wp:inline>
        </w:drawing>
      </w:r>
    </w:p>
    <w:p>
      <w:r>
        <w:rPr>
          <w:b w:val="on"/>
        </w:rPr>
        <w:t>로그 스키마</w:t>
      </w:r>
      <w:r>
        <w:t xml:space="preserve"> 목록에서 항목을 선택하면 로그 스키마를 구성하는 필드 목록을 볼 수 있습니다.</w:t>
      </w:r>
    </w:p>
    <w:p>
      <w:r>
        <w:drawing>
          <wp:inline distT="0" distR="0" distB="0" distL="0">
            <wp:extent cx="5715000" cy="4330700"/>
            <wp:docPr id="4" name="Drawing 4" descr=""/>
            <a:graphic xmlns:a="http://schemas.openxmlformats.org/drawingml/2006/main">
              <a:graphicData uri="http://schemas.openxmlformats.org/drawingml/2006/picture">
                <pic:pic xmlns:pic="http://schemas.openxmlformats.org/drawingml/2006/picture">
                  <pic:nvPicPr>
                    <pic:cNvPr id="0" name="Picture 4" descr=""/>
                    <pic:cNvPicPr>
                      <a:picLocks noChangeAspect="true"/>
                    </pic:cNvPicPr>
                  </pic:nvPicPr>
                  <pic:blipFill>
                    <a:blip r:embed="rId88"/>
                    <a:stretch>
                      <a:fillRect/>
                    </a:stretch>
                  </pic:blipFill>
                  <pic:spPr>
                    <a:xfrm>
                      <a:off x="0" y="0"/>
                      <a:ext cx="5715000" cy="4330700"/>
                    </a:xfrm>
                    <a:prstGeom prst="rect">
                      <a:avLst/>
                    </a:prstGeom>
                  </pic:spPr>
                </pic:pic>
              </a:graphicData>
            </a:graphic>
          </wp:inline>
        </w:drawing>
      </w:r>
    </w:p>
    <w:p>
      <w:pPr>
        <w:pStyle w:val="4"/>
      </w:pPr>
      <w:r>
        <w:t>SNR#2798 보고서에 차트 삽입 기능 및 HWPX 다운로드 추가</w:t>
      </w:r>
    </w:p>
    <w:p>
      <w:r>
        <w:rPr>
          <w:b w:val="on"/>
        </w:rPr>
        <w:t>보고서에 차트 삽입 기능 추가</w:t>
      </w:r>
    </w:p>
    <w:p>
      <w:r>
        <w:t xml:space="preserve">보고서에 차트를 삽입하는 기능이 추가되었습니다. 보고서 작성 시 유형으로 </w:t>
      </w:r>
      <w:r>
        <w:rPr>
          <w:b w:val="on"/>
        </w:rPr>
        <w:t>그래프</w:t>
      </w:r>
      <w:r>
        <w:t>를 선택하면 쿼리 결과를 시각화한 차트를 보고서에 포함할 수 있습니다.</w:t>
      </w:r>
    </w:p>
    <w:p>
      <w:r>
        <w:drawing>
          <wp:inline distT="0" distR="0" distB="0" distL="0">
            <wp:extent cx="5715000" cy="3454400"/>
            <wp:docPr id="5" name="Drawing 5" descr=""/>
            <a:graphic xmlns:a="http://schemas.openxmlformats.org/drawingml/2006/main">
              <a:graphicData uri="http://schemas.openxmlformats.org/drawingml/2006/picture">
                <pic:pic xmlns:pic="http://schemas.openxmlformats.org/drawingml/2006/picture">
                  <pic:nvPicPr>
                    <pic:cNvPr id="0" name="Picture 5" descr=""/>
                    <pic:cNvPicPr>
                      <a:picLocks noChangeAspect="true"/>
                    </pic:cNvPicPr>
                  </pic:nvPicPr>
                  <pic:blipFill>
                    <a:blip r:embed="rId89"/>
                    <a:stretch>
                      <a:fillRect/>
                    </a:stretch>
                  </pic:blipFill>
                  <pic:spPr>
                    <a:xfrm>
                      <a:off x="0" y="0"/>
                      <a:ext cx="5715000" cy="3454400"/>
                    </a:xfrm>
                    <a:prstGeom prst="rect">
                      <a:avLst/>
                    </a:prstGeom>
                  </pic:spPr>
                </pic:pic>
              </a:graphicData>
            </a:graphic>
          </wp:inline>
        </w:drawing>
      </w:r>
    </w:p>
    <w:p>
      <w:r>
        <w:t>차트 설정에서 물음표 아이콘에 커서를 올리면 각 설정에 대한 설명을 볼 수 있습니다.</w:t>
      </w:r>
    </w:p>
    <w:p>
      <w:r>
        <w:drawing>
          <wp:inline distT="0" distR="0" distB="0" distL="0">
            <wp:extent cx="5715000" cy="1739900"/>
            <wp:docPr id="6" name="Drawing 6" descr=""/>
            <a:graphic xmlns:a="http://schemas.openxmlformats.org/drawingml/2006/main">
              <a:graphicData uri="http://schemas.openxmlformats.org/drawingml/2006/picture">
                <pic:pic xmlns:pic="http://schemas.openxmlformats.org/drawingml/2006/picture">
                  <pic:nvPicPr>
                    <pic:cNvPr id="0" name="Picture 6" descr=""/>
                    <pic:cNvPicPr>
                      <a:picLocks noChangeAspect="true"/>
                    </pic:cNvPicPr>
                  </pic:nvPicPr>
                  <pic:blipFill>
                    <a:blip r:embed="rId90"/>
                    <a:stretch>
                      <a:fillRect/>
                    </a:stretch>
                  </pic:blipFill>
                  <pic:spPr>
                    <a:xfrm>
                      <a:off x="0" y="0"/>
                      <a:ext cx="5715000" cy="1739900"/>
                    </a:xfrm>
                    <a:prstGeom prst="rect">
                      <a:avLst/>
                    </a:prstGeom>
                  </pic:spPr>
                </pic:pic>
              </a:graphicData>
            </a:graphic>
          </wp:inline>
        </w:drawing>
      </w:r>
    </w:p>
    <w:p>
      <w:r>
        <w:t xml:space="preserve">차트 설정 후 </w:t>
      </w:r>
      <w:r>
        <w:rPr>
          <w:b w:val="on"/>
        </w:rPr>
        <w:t>테스트</w:t>
      </w:r>
      <w:r>
        <w:t xml:space="preserve"> 버튼을 누르면 작성된 쿼리 결과를 기반으로 생성된 차트 이미지를 미리 확인할 수 있습니다.</w:t>
      </w:r>
    </w:p>
    <w:p>
      <w:r>
        <w:drawing>
          <wp:inline distT="0" distR="0" distB="0" distL="0">
            <wp:extent cx="5715000" cy="3530600"/>
            <wp:docPr id="7" name="Drawing 7" descr=""/>
            <a:graphic xmlns:a="http://schemas.openxmlformats.org/drawingml/2006/main">
              <a:graphicData uri="http://schemas.openxmlformats.org/drawingml/2006/picture">
                <pic:pic xmlns:pic="http://schemas.openxmlformats.org/drawingml/2006/picture">
                  <pic:nvPicPr>
                    <pic:cNvPr id="0" name="Picture 7" descr=""/>
                    <pic:cNvPicPr>
                      <a:picLocks noChangeAspect="true"/>
                    </pic:cNvPicPr>
                  </pic:nvPicPr>
                  <pic:blipFill>
                    <a:blip r:embed="rId91"/>
                    <a:stretch>
                      <a:fillRect/>
                    </a:stretch>
                  </pic:blipFill>
                  <pic:spPr>
                    <a:xfrm>
                      <a:off x="0" y="0"/>
                      <a:ext cx="5715000" cy="3530600"/>
                    </a:xfrm>
                    <a:prstGeom prst="rect">
                      <a:avLst/>
                    </a:prstGeom>
                  </pic:spPr>
                </pic:pic>
              </a:graphicData>
            </a:graphic>
          </wp:inline>
        </w:drawing>
      </w:r>
    </w:p>
    <w:p>
      <w:r>
        <w:rPr>
          <w:b w:val="on"/>
        </w:rPr>
        <w:t>보고서 다운로드 시 HWPX 지원</w:t>
      </w:r>
    </w:p>
    <w:p>
      <w:r>
        <w:t xml:space="preserve">보고서를 다운로드할 때 기존의 DOCX, PDF 형식뿐 아니라 </w:t>
      </w:r>
      <w:r>
        <w:rPr>
          <w:b w:val="on"/>
        </w:rPr>
        <w:t>한글 오피스용 HWPX 형식</w:t>
      </w:r>
      <w:r>
        <w:t>도 지원되도록 기능이 확장되었습니다.</w:t>
      </w:r>
    </w:p>
    <w:p>
      <w:r>
        <w:drawing>
          <wp:inline distT="0" distR="0" distB="0" distL="0">
            <wp:extent cx="5715000" cy="4648200"/>
            <wp:docPr id="8" name="Drawing 8" descr=""/>
            <a:graphic xmlns:a="http://schemas.openxmlformats.org/drawingml/2006/main">
              <a:graphicData uri="http://schemas.openxmlformats.org/drawingml/2006/picture">
                <pic:pic xmlns:pic="http://schemas.openxmlformats.org/drawingml/2006/picture">
                  <pic:nvPicPr>
                    <pic:cNvPr id="0" name="Picture 8" descr=""/>
                    <pic:cNvPicPr>
                      <a:picLocks noChangeAspect="true"/>
                    </pic:cNvPicPr>
                  </pic:nvPicPr>
                  <pic:blipFill>
                    <a:blip r:embed="rId92"/>
                    <a:stretch>
                      <a:fillRect/>
                    </a:stretch>
                  </pic:blipFill>
                  <pic:spPr>
                    <a:xfrm>
                      <a:off x="0" y="0"/>
                      <a:ext cx="5715000" cy="4648200"/>
                    </a:xfrm>
                    <a:prstGeom prst="rect">
                      <a:avLst/>
                    </a:prstGeom>
                  </pic:spPr>
                </pic:pic>
              </a:graphicData>
            </a:graphic>
          </wp:inline>
        </w:drawing>
      </w:r>
    </w:p>
    <w:p>
      <w:r>
        <w:rPr>
          <w:b w:val="on"/>
        </w:rPr>
        <w:t>보고서 관련 쿼리에 HWPX 지원</w:t>
      </w:r>
    </w:p>
    <w:p>
      <w:r>
        <w:t xml:space="preserve">다음 명령어들은 자동화된 방식으로 보고서를 생성하거나 내보낼 때 사용됩니다. </w:t>
      </w:r>
      <w:r>
        <w:rPr>
          <w:rStyle w:val="af4"/>
        </w:rPr>
        <w:t>format</w:t>
      </w:r>
      <w:r>
        <w:t xml:space="preserve"> 옵션에 </w:t>
      </w:r>
      <w:r>
        <w:rPr>
          <w:rStyle w:val="af4"/>
        </w:rPr>
        <w:t>"hwpx"</w:t>
      </w:r>
      <w:r>
        <w:t>를 지정하면 보고서를 HWPX 파일로 출력할 수 있습니다.</w:t>
      </w:r>
    </w:p>
    <w:p>
      <w:pPr>
        <w:numPr>
          <w:numId w:val="6"/>
        </w:numPr>
        <w:spacing w:before="0" w:after="0"/>
        <w:ind w:left="360" w:hanging="360"/>
      </w:pPr>
      <w:hyperlink r:id="rId93">
        <w:r>
          <w:rPr>
            <w:rStyle w:val="a6"/>
          </w:rPr>
          <w:t>sonar-send-report</w:t>
        </w:r>
      </w:hyperlink>
    </w:p>
    <w:p>
      <w:pPr>
        <w:numPr>
          <w:numId w:val="6"/>
        </w:numPr>
        <w:spacing w:before="0" w:after="0"/>
        <w:ind w:left="360" w:hanging="360"/>
      </w:pPr>
      <w:r>
        <w:t>지정한 템플릿과 기간을 바탕으로 보고서를 생성하고 이메일로 발송합니다.</w:t>
      </w:r>
    </w:p>
    <w:p>
      <w:pPr>
        <w:pStyle w:val="ae"/>
        <w:numPr>
          <w:numId w:val="6"/>
        </w:numPr>
        <w:spacing w:before="0" w:after="0"/>
        <w:ind w:left="360" w:hanging="360"/>
      </w:pPr>
      <w:r>
        <w:t>sonar-send-report</w:t>
        <w:cr/>
      </w:r>
      <w:r>
        <w:t xml:space="preserve">    template=ab35bb2a-388a-4c35-a98f-79a6895555e5</w:t>
        <w:cr/>
      </w:r>
      <w:r>
        <w:t xml:space="preserve">    format="hwpx"</w:t>
        <w:cr/>
      </w:r>
      <w:r>
        <w:t xml:space="preserve">    from=20240208000000 to=20240217000000</w:t>
        <w:cr/>
      </w:r>
      <w:r>
        <w:t xml:space="preserve">    mailto=recipient@example.com</w:t>
      </w:r>
    </w:p>
    <w:p>
      <w:pPr>
        <w:numPr>
          <w:numId w:val="6"/>
        </w:numPr>
        <w:spacing w:before="0" w:after="0"/>
        <w:ind w:left="360" w:hanging="360"/>
      </w:pPr>
      <w:hyperlink r:id="rId94">
        <w:r>
          <w:rPr>
            <w:rStyle w:val="a6"/>
          </w:rPr>
          <w:t>sonar-export-report</w:t>
        </w:r>
      </w:hyperlink>
    </w:p>
    <w:p>
      <w:pPr>
        <w:numPr>
          <w:numId w:val="6"/>
        </w:numPr>
        <w:spacing w:before="0" w:after="0"/>
        <w:ind w:left="360" w:hanging="360"/>
      </w:pPr>
      <w:r>
        <w:t>생성된 보고서를 파일로 저장합니다.</w:t>
      </w:r>
    </w:p>
    <w:p>
      <w:pPr>
        <w:pStyle w:val="ae"/>
        <w:numPr>
          <w:numId w:val="6"/>
        </w:numPr>
        <w:spacing w:before="0" w:after="0"/>
        <w:ind w:left="360" w:hanging="360"/>
      </w:pPr>
      <w:r>
        <w:t>sonar-export-report</w:t>
        <w:cr/>
      </w:r>
      <w:r>
        <w:t xml:space="preserve">    template=ab35bb2a-388a-4c35-a98f-79a6895555e5</w:t>
        <w:cr/>
      </w:r>
      <w:r>
        <w:t xml:space="preserve">    format="hwpx" from=20240208000000 to=20240217000000</w:t>
        <w:cr/>
      </w:r>
      <w:r>
        <w:t xml:space="preserve">    path=report.hwpx</w:t>
      </w:r>
    </w:p>
    <w:p>
      <w:pPr>
        <w:pStyle w:val="4"/>
      </w:pPr>
      <w:r>
        <w:t>SNR#2814 스토리지 생명주기 롤오버 미설정 시 기본값 수정</w:t>
      </w:r>
    </w:p>
    <w:p>
      <w:r>
        <w:t xml:space="preserve">스토리지 롤 오버의 기본 실행 일정은 지정되어 있지 않으나, </w:t>
      </w:r>
      <w:r>
        <w:rPr>
          <w:b w:val="on"/>
        </w:rPr>
        <w:t>1월/1일/0시/0분 마다</w:t>
      </w:r>
      <w:r>
        <w:t xml:space="preserve">로 화면에 오기되어 있어 </w:t>
      </w:r>
      <w:r>
        <w:rPr>
          <w:b w:val="on"/>
        </w:rPr>
        <w:t>미설정</w:t>
      </w:r>
      <w:r>
        <w:t>으로 수정했습니다.</w:t>
      </w:r>
    </w:p>
    <w:p>
      <w:r>
        <w:drawing>
          <wp:inline distT="0" distR="0" distB="0" distL="0">
            <wp:extent cx="5715000" cy="2146300"/>
            <wp:docPr id="9" name="Drawing 9" descr=""/>
            <a:graphic xmlns:a="http://schemas.openxmlformats.org/drawingml/2006/main">
              <a:graphicData uri="http://schemas.openxmlformats.org/drawingml/2006/picture">
                <pic:pic xmlns:pic="http://schemas.openxmlformats.org/drawingml/2006/picture">
                  <pic:nvPicPr>
                    <pic:cNvPr id="0" name="Picture 9" descr=""/>
                    <pic:cNvPicPr>
                      <a:picLocks noChangeAspect="true"/>
                    </pic:cNvPicPr>
                  </pic:nvPicPr>
                  <pic:blipFill>
                    <a:blip r:embed="rId95"/>
                    <a:stretch>
                      <a:fillRect/>
                    </a:stretch>
                  </pic:blipFill>
                  <pic:spPr>
                    <a:xfrm>
                      <a:off x="0" y="0"/>
                      <a:ext cx="5715000" cy="2146300"/>
                    </a:xfrm>
                    <a:prstGeom prst="rect">
                      <a:avLst/>
                    </a:prstGeom>
                  </pic:spPr>
                </pic:pic>
              </a:graphicData>
            </a:graphic>
          </wp:inline>
        </w:drawing>
      </w:r>
    </w:p>
    <w:p>
      <w:pPr>
        <w:pStyle w:val="4"/>
      </w:pPr>
      <w:r>
        <w:t>SNR#2816 GeoIP IPv6 지원 및 데이터 갱신 기능 개선 및 쿼리 명령어 추가</w:t>
      </w:r>
    </w:p>
    <w:p>
      <w:r>
        <w:t>GeoIP가 개선 및 수정되었습니다.</w:t>
      </w:r>
    </w:p>
    <w:p>
      <w:r>
        <w:rPr>
          <w:b w:val="on"/>
        </w:rPr>
        <w:t>IPv6 주소 지원 개선</w:t>
      </w:r>
    </w:p>
    <w:p>
      <w:pPr>
        <w:numPr>
          <w:numId w:val="8"/>
        </w:numPr>
        <w:spacing w:before="0" w:after="0"/>
        <w:ind w:left="360" w:hanging="360"/>
      </w:pPr>
      <w:r>
        <w:t>IPv6 주소에 대한 GeoIP 조회가 정상적으로 작동하도록 수정했습니다.</w:t>
      </w:r>
    </w:p>
    <w:p>
      <w:pPr>
        <w:numPr>
          <w:numId w:val="8"/>
        </w:numPr>
        <w:spacing w:before="0" w:after="0"/>
        <w:ind w:left="360" w:hanging="360"/>
      </w:pPr>
      <w:r>
        <w:t>패치 이후 실제 IPv6 주소에 해당하는 정확한 GeoIP 정보를 표시합니다.</w:t>
      </w:r>
    </w:p>
    <w:p>
      <w:r>
        <w:rPr>
          <w:b w:val="on"/>
        </w:rPr>
        <w:t>GeoIP 데이터 갱신 실패 문제 해결</w:t>
      </w:r>
    </w:p>
    <w:p>
      <w:pPr>
        <w:numPr>
          <w:numId w:val="9"/>
        </w:numPr>
        <w:spacing w:before="0" w:after="0"/>
        <w:ind w:left="360" w:hanging="360"/>
      </w:pPr>
      <w:r>
        <w:t xml:space="preserve">로그프레소 셸에서 </w:t>
      </w:r>
      <w:r>
        <w:rPr>
          <w:rStyle w:val="af4"/>
        </w:rPr>
        <w:t>geoip.updateFromInternet</w:t>
      </w:r>
      <w:r>
        <w:t xml:space="preserve"> 명령 실행 시 발생하던 </w:t>
      </w:r>
      <w:r>
        <w:rPr>
          <w:rStyle w:val="af4"/>
        </w:rPr>
        <w:t>update failure: zip file is empty</w:t>
      </w:r>
      <w:r>
        <w:t xml:space="preserve"> 오류를 수정했습니다. 이전에 발생했던 오류 로그는 다음과 같습니다.</w:t>
      </w:r>
    </w:p>
    <w:p>
      <w:pPr>
        <w:pStyle w:val="ae"/>
        <w:numPr>
          <w:numId w:val="9"/>
        </w:numPr>
        <w:spacing w:before="0" w:after="0"/>
        <w:ind w:left="360" w:hanging="360"/>
      </w:pPr>
      <w:r>
        <w:t>[2025-01-08 09:57:37,541] ERROR (GeoIpServiceImpl2) - araqne-geoip: exception while updating database from internet: https://download.maxmind.com/app/geoip_download?edition_id=GeoLite2-ASN-CSV&amp;license_key=LICENSE_KEY&amp;suffix=zip</w:t>
        <w:cr/>
      </w:r>
      <w:r>
        <w:t xml:space="preserve">     java.util.zip.ZipException: zip file is empty</w:t>
        <w:cr/>
      </w:r>
      <w:r>
        <w:t xml:space="preserve">             at java.base/java.util.zip.ZipFile$Source.zerror(ZipFile.java:1776)</w:t>
        <w:cr/>
      </w:r>
      <w:r>
        <w:t xml:space="preserve">             at java.base/java.util.zip.ZipFile$Source.findEND(ZipFile.java:1572)</w:t>
        <w:cr/>
      </w:r>
      <w:r>
        <w:t xml:space="preserve">             at java.base/java.util.zip.ZipFile$Source.initCEN(ZipFile.java:1666)</w:t>
        <w:cr/>
      </w:r>
      <w:r>
        <w:t xml:space="preserve">             at java.base/java.util.zip.ZipFile$Source.&lt;init&gt;(ZipFile.java:1470)</w:t>
        <w:cr/>
      </w:r>
      <w:r>
        <w:t xml:space="preserve">             at java.base/java.util.zip.ZipFile$Source.get(ZipFile.java:1433)</w:t>
        <w:cr/>
      </w:r>
      <w:r>
        <w:t xml:space="preserve">             at java.base/java.util.zip.ZipFile$CleanableResource.&lt;init&gt;(ZipFile.java:743)</w:t>
        <w:cr/>
      </w:r>
      <w:r>
        <w:t xml:space="preserve">             at java.base/java.util.zip.ZipFile$CleanableResource.get(ZipFile.java:860)</w:t>
        <w:cr/>
      </w:r>
      <w:r>
        <w:t xml:space="preserve">             at java.base/java.util.zip.ZipFile.&lt;init&gt;(ZipFile.java:258)</w:t>
        <w:cr/>
      </w:r>
      <w:r>
        <w:t xml:space="preserve">             at java.base/java.util.zip.ZipFile.&lt;init&gt;(ZipFile.java:187)</w:t>
        <w:cr/>
      </w:r>
      <w:r>
        <w:t xml:space="preserve">             at java.base/java.util.zip.ZipFile.&lt;init&gt;(ZipFile.java:201)</w:t>
        <w:cr/>
      </w:r>
      <w:r>
        <w:t xml:space="preserve">             at org.araqne.geoip.impl2.GeoIpServiceImpl2.__M_unzipFile(GeoIpServiceImpl2.java:243)</w:t>
        <w:cr/>
      </w:r>
      <w:r>
        <w:t xml:space="preserve">             at org.araqne.geoip.impl2.GeoIpServiceImpl2.unzipFile(GeoIpServiceImpl2.java)</w:t>
        <w:cr/>
      </w:r>
      <w:r>
        <w:t xml:space="preserve">             at org.araqne.geoip.impl2.GeoIpServiceImpl2.__M_updateDatabaseFromInternet(GeoIpServiceImpl2.java:503)</w:t>
        <w:cr/>
      </w:r>
      <w:r>
        <w:t xml:space="preserve">             at org.araqne.geoip.impl2.GeoIpServiceImpl2.updateDatabaseFromInternet(GeoIpServiceImpl2.java)</w:t>
        <w:cr/>
      </w:r>
      <w:r>
        <w:t xml:space="preserve">             at org.araqne.geoip.impl.GeoIpScript.updateFromInternet(GeoIpScript.java:84)</w:t>
        <w:cr/>
      </w:r>
      <w:r>
        <w:t xml:space="preserve">             at java.base/jdk.internal.reflect.NativeMethodAccessorImpl.invoke0(Native Method)</w:t>
        <w:cr/>
      </w:r>
      <w:r>
        <w:t xml:space="preserve">             at java.base/jdk.internal.reflect.NativeMethodAccessorImpl.invoke(NativeMethodAccessorImpl.java:62)</w:t>
        <w:cr/>
      </w:r>
      <w:r>
        <w:t xml:space="preserve">             at java.base/jdk.internal.reflect.DelegatingMethodAccessorImpl.invoke(DelegatingMethodAccessorImpl.java:43)</w:t>
        <w:cr/>
      </w:r>
      <w:r>
        <w:t xml:space="preserve">             at java.base/java.lang.reflect.Method.invoke(Method.java:566)</w:t>
        <w:cr/>
      </w:r>
      <w:r>
        <w:t xml:space="preserve">             at org.araqne.console.ScriptRunner.invokeScript(ScriptRunner.java:224)</w:t>
        <w:cr/>
      </w:r>
      <w:r>
        <w:t xml:space="preserve">             at org.araqne.console.ScriptRunner.run(ScriptRunner.java:205)</w:t>
        <w:cr/>
      </w:r>
      <w:r>
        <w:t xml:space="preserve">             at java.base/java.lang.Thread.run(Thread.java:829)</w:t>
      </w:r>
    </w:p>
    <w:p>
      <w:pPr>
        <w:numPr>
          <w:numId w:val="9"/>
        </w:numPr>
        <w:spacing w:before="0" w:after="0"/>
        <w:ind w:left="360" w:hanging="360"/>
      </w:pPr>
      <w:r>
        <w:t>데이터 갱신 프로세스의 안정성을 개선했습니다.</w:t>
      </w:r>
    </w:p>
    <w:p>
      <w:r>
        <w:rPr>
          <w:b w:val="on"/>
        </w:rPr>
        <w:t>ASN 정보만 있는 IP 조회 실패 문제 해결</w:t>
      </w:r>
    </w:p>
    <w:p>
      <w:pPr>
        <w:numPr>
          <w:numId w:val="10"/>
        </w:numPr>
        <w:spacing w:before="0" w:after="0"/>
        <w:ind w:left="360" w:hanging="360"/>
      </w:pPr>
      <w:r>
        <w:t>City 정보가 없는 IP 주소에 대해 조회가 실패하던 문제를 수정했습니다.</w:t>
      </w:r>
    </w:p>
    <w:p>
      <w:pPr>
        <w:numPr>
          <w:numId w:val="10"/>
        </w:numPr>
        <w:spacing w:before="0" w:after="0"/>
        <w:ind w:left="360" w:hanging="360"/>
      </w:pPr>
      <w:r>
        <w:t xml:space="preserve">예: </w:t>
      </w:r>
      <w:r>
        <w:rPr>
          <w:rStyle w:val="af4"/>
        </w:rPr>
        <w:t>1.1.1.1</w:t>
      </w:r>
      <w:r>
        <w:t>과 같은 IP 주소도 정상 조회됩니다.</w:t>
      </w:r>
    </w:p>
    <w:p>
      <w:pPr>
        <w:numPr>
          <w:numId w:val="10"/>
        </w:numPr>
        <w:spacing w:before="0" w:after="0"/>
        <w:ind w:left="360" w:hanging="360"/>
      </w:pPr>
      <w:r>
        <w:drawing>
          <wp:inline distT="0" distR="0" distB="0" distL="0">
            <wp:extent cx="5715000" cy="3149600"/>
            <wp:docPr id="10" name="Drawing 10" descr=""/>
            <a:graphic xmlns:a="http://schemas.openxmlformats.org/drawingml/2006/main">
              <a:graphicData uri="http://schemas.openxmlformats.org/drawingml/2006/picture">
                <pic:pic xmlns:pic="http://schemas.openxmlformats.org/drawingml/2006/picture">
                  <pic:nvPicPr>
                    <pic:cNvPr id="0" name="Picture 10" descr=""/>
                    <pic:cNvPicPr>
                      <a:picLocks noChangeAspect="true"/>
                    </pic:cNvPicPr>
                  </pic:nvPicPr>
                  <pic:blipFill>
                    <a:blip r:embed="rId96"/>
                    <a:stretch>
                      <a:fillRect/>
                    </a:stretch>
                  </pic:blipFill>
                  <pic:spPr>
                    <a:xfrm>
                      <a:off x="0" y="0"/>
                      <a:ext cx="5715000" cy="3149600"/>
                    </a:xfrm>
                    <a:prstGeom prst="rect">
                      <a:avLst/>
                    </a:prstGeom>
                  </pic:spPr>
                </pic:pic>
              </a:graphicData>
            </a:graphic>
          </wp:inline>
        </w:drawing>
      </w:r>
    </w:p>
    <w:p>
      <w:r>
        <w:rPr>
          <w:b w:val="on"/>
        </w:rPr>
        <w:t>GeoIP 접속 프로파일 기능 추가</w:t>
      </w:r>
    </w:p>
    <w:p>
      <w:pPr>
        <w:numPr>
          <w:numId w:val="11"/>
        </w:numPr>
        <w:spacing w:before="0" w:after="0"/>
        <w:ind w:left="360" w:hanging="360"/>
      </w:pPr>
      <w:r>
        <w:t>접속 프로파일에 GeoIP 유형이 새롭게 추가되었습니다.</w:t>
      </w:r>
    </w:p>
    <w:p>
      <w:pPr>
        <w:numPr>
          <w:numId w:val="11"/>
        </w:numPr>
        <w:spacing w:before="0" w:after="0"/>
        <w:ind w:left="360" w:hanging="360"/>
      </w:pPr>
      <w:r>
        <w:t xml:space="preserve">기존에는 각 노드마다 GeoIP 라이선스를 개별 설정해야 했지만, 이제는 </w:t>
      </w:r>
      <w:r>
        <w:rPr>
          <w:b w:val="on"/>
        </w:rPr>
        <w:t>하나의 접속 프로파일만 설정하면 전체 노드에서 공유</w:t>
      </w:r>
      <w:r>
        <w:t>됩니다</w:t>
      </w:r>
    </w:p>
    <w:p>
      <w:pPr>
        <w:numPr>
          <w:numId w:val="11"/>
        </w:numPr>
        <w:spacing w:before="0" w:after="0"/>
        <w:ind w:left="360" w:hanging="360"/>
      </w:pPr>
      <w:r>
        <w:drawing>
          <wp:inline distT="0" distR="0" distB="0" distL="0">
            <wp:extent cx="5715000" cy="3429000"/>
            <wp:docPr id="11" name="Drawing 11" descr=""/>
            <a:graphic xmlns:a="http://schemas.openxmlformats.org/drawingml/2006/main">
              <a:graphicData uri="http://schemas.openxmlformats.org/drawingml/2006/picture">
                <pic:pic xmlns:pic="http://schemas.openxmlformats.org/drawingml/2006/picture">
                  <pic:nvPicPr>
                    <pic:cNvPr id="0" name="Picture 11" descr=""/>
                    <pic:cNvPicPr>
                      <a:picLocks noChangeAspect="true"/>
                    </pic:cNvPicPr>
                  </pic:nvPicPr>
                  <pic:blipFill>
                    <a:blip r:embed="rId97"/>
                    <a:stretch>
                      <a:fillRect/>
                    </a:stretch>
                  </pic:blipFill>
                  <pic:spPr>
                    <a:xfrm>
                      <a:off x="0" y="0"/>
                      <a:ext cx="5715000" cy="3429000"/>
                    </a:xfrm>
                    <a:prstGeom prst="rect">
                      <a:avLst/>
                    </a:prstGeom>
                  </pic:spPr>
                </pic:pic>
              </a:graphicData>
            </a:graphic>
          </wp:inline>
        </w:drawing>
      </w:r>
    </w:p>
    <w:p>
      <w:r>
        <w:rPr>
          <w:b w:val="on"/>
        </w:rPr>
        <w:t>GeoIP 전용 쿼리 명령어 추가</w:t>
      </w:r>
    </w:p>
    <w:p>
      <w:pPr>
        <w:numPr>
          <w:numId w:val="12"/>
        </w:numPr>
        <w:spacing w:before="0" w:after="0"/>
        <w:ind w:left="360" w:hanging="360"/>
      </w:pPr>
      <w:r>
        <w:t>GeoIP 데이터를 보다 유연하게 관리할 수 있도록 다음 명령어가 추가되었습니다.</w:t>
      </w:r>
    </w:p>
    <w:p>
      <w:pPr>
        <w:numPr>
          <w:numId w:val="13"/>
        </w:numPr>
        <w:spacing w:before="0" w:after="0"/>
        <w:ind w:left="720" w:hanging="360"/>
      </w:pPr>
      <w:r>
        <w:rPr>
          <w:rStyle w:val="af4"/>
        </w:rPr>
        <w:t>geoip-update type=TYPE</w:t>
      </w:r>
    </w:p>
    <w:p>
      <w:pPr>
        <w:numPr>
          <w:numId w:val="14"/>
        </w:numPr>
        <w:spacing w:before="0" w:after="0"/>
        <w:ind w:left="1080" w:hanging="360"/>
      </w:pPr>
      <w:r>
        <w:rPr>
          <w:rStyle w:val="af4"/>
        </w:rPr>
        <w:t>country</w:t>
      </w:r>
      <w:r>
        <w:t xml:space="preserve">, </w:t>
      </w:r>
      <w:r>
        <w:rPr>
          <w:rStyle w:val="af4"/>
        </w:rPr>
        <w:t>city</w:t>
      </w:r>
      <w:r>
        <w:t xml:space="preserve">, </w:t>
      </w:r>
      <w:r>
        <w:rPr>
          <w:rStyle w:val="af4"/>
        </w:rPr>
        <w:t>asn</w:t>
      </w:r>
      <w:r>
        <w:t xml:space="preserve"> 중 하나를 </w:t>
      </w:r>
      <w:r>
        <w:rPr>
          <w:rStyle w:val="af4"/>
        </w:rPr>
        <w:t>TYPE</w:t>
      </w:r>
      <w:r>
        <w:t>으로 지정하여 해당 데이터만 선택적으로 갱신할 수 있습니다.</w:t>
      </w:r>
    </w:p>
    <w:p>
      <w:pPr>
        <w:numPr>
          <w:numId w:val="14"/>
        </w:numPr>
        <w:spacing w:before="0" w:after="0"/>
        <w:ind w:left="1080" w:hanging="360"/>
      </w:pPr>
      <w:r>
        <w:t xml:space="preserve">기존 </w:t>
      </w:r>
      <w:r>
        <w:rPr>
          <w:rStyle w:val="af4"/>
        </w:rPr>
        <w:t>geoip.updateFromInternet</w:t>
      </w:r>
      <w:r>
        <w:t xml:space="preserve"> 명령과 동일한 동작을 수행합니다.</w:t>
      </w:r>
    </w:p>
    <w:p>
      <w:pPr>
        <w:numPr>
          <w:numId w:val="13"/>
        </w:numPr>
        <w:spacing w:before="0" w:after="0"/>
        <w:ind w:left="720" w:hanging="360"/>
      </w:pPr>
      <w:r>
        <w:rPr>
          <w:rStyle w:val="af4"/>
        </w:rPr>
        <w:t>geoip-purge</w:t>
      </w:r>
    </w:p>
    <w:p>
      <w:pPr>
        <w:numPr>
          <w:numId w:val="15"/>
        </w:numPr>
        <w:spacing w:before="0" w:after="0"/>
        <w:ind w:left="1080" w:hanging="360"/>
      </w:pPr>
      <w:r>
        <w:t>오래되거나 불필요한 GeoIP 데이터를 삭제합니다.</w:t>
      </w:r>
    </w:p>
    <w:p>
      <w:pPr>
        <w:pStyle w:val="4"/>
      </w:pPr>
      <w:r>
        <w:t>SNR#2822 플레이북 테이블 이중화 누락</w:t>
      </w:r>
    </w:p>
    <w:p>
      <w:r>
        <w:t>이중화 노드 페어를 구성하는 스탠바이 노드에서 플레이북 관련 테이블 생성 및 이중화가 누락되는 문제가 해결되었습니다.</w:t>
      </w:r>
    </w:p>
    <w:p>
      <w:pPr>
        <w:pStyle w:val="4"/>
      </w:pPr>
      <w:r>
        <w:t>SNR#2825 rex 쿼리 명령어 오류 메시지 수정</w:t>
      </w:r>
    </w:p>
    <w:p>
      <w:r>
        <w:t xml:space="preserve">rex 명령어의 오류 메시지에서 </w:t>
      </w:r>
      <w:r>
        <w:rPr>
          <w:rStyle w:val="af4"/>
        </w:rPr>
        <w:t>field</w:t>
      </w:r>
      <w:r>
        <w:t xml:space="preserve">가 </w:t>
      </w:r>
      <w:r>
        <w:rPr>
          <w:rStyle w:val="af4"/>
        </w:rPr>
        <w:t>filed</w:t>
      </w:r>
      <w:r>
        <w:t>로 표시되던 문제를 수정했습니다.</w:t>
      </w:r>
    </w:p>
    <w:p>
      <w:pPr>
        <w:pStyle w:val="4"/>
      </w:pPr>
      <w:r>
        <w:t>SNR#2827 센트리 로그의 _host 필드 오류 문제 해결</w:t>
      </w:r>
    </w:p>
    <w:p>
      <w:r>
        <w:t xml:space="preserve">전달 노드에 연결된 센트리에서 수집된 로그의 </w:t>
      </w:r>
      <w:r>
        <w:rPr>
          <w:b w:val="on"/>
        </w:rPr>
        <w:t>_host</w:t>
      </w:r>
      <w:r>
        <w:t xml:space="preserve"> 필드가 전달 서버의 GUID로 표시되던 문제가 수정되어, 이제 전달 센트리의 GUID로 올바르게 표시됩니다.</w:t>
      </w:r>
    </w:p>
    <w:p>
      <w:pPr>
        <w:pStyle w:val="4"/>
      </w:pPr>
      <w:r>
        <w:t>SNR#2829 쿼리 성능 개선</w:t>
      </w:r>
    </w:p>
    <w:p>
      <w:pPr>
        <w:numPr>
          <w:numId w:val="16"/>
        </w:numPr>
        <w:spacing w:before="0" w:after="0"/>
        <w:ind w:left="360" w:hanging="360"/>
      </w:pPr>
      <w:r>
        <w:t>여러 분산 쿼리가 동시에 실행될 때 발생하던 시스템 부하가 줄어들었습니다.</w:t>
      </w:r>
    </w:p>
    <w:p>
      <w:pPr>
        <w:numPr>
          <w:numId w:val="16"/>
        </w:numPr>
        <w:spacing w:before="0" w:after="0"/>
        <w:ind w:left="360" w:hanging="360"/>
      </w:pPr>
      <w:r>
        <w:t>예약된 쿼리 기능에서 실행 가능한 원격 쿼리의 수가 증가하여, 더 많은 작업을 병렬로 처리할 수 있게 되었습니다.</w:t>
      </w:r>
    </w:p>
    <w:p>
      <w:pPr>
        <w:numPr>
          <w:numId w:val="16"/>
        </w:numPr>
        <w:spacing w:before="0" w:after="0"/>
        <w:ind w:left="360" w:hanging="360"/>
      </w:pPr>
      <w:r>
        <w:t xml:space="preserve">동시에 실행할 수 있는 예약 쿼리의 최대 개수는 시스템 스위치 </w:t>
      </w:r>
      <w:r>
        <w:rPr>
          <w:rStyle w:val="af4"/>
        </w:rPr>
        <w:t>logpresso.sonar.query.max_concurrent_schedule_query_tasks</w:t>
      </w:r>
      <w:r>
        <w:t>로 설정할 수 있습니다. 기본값은 분석 노드 CPU 코어 수의 절반으로 자동 설정됩니다.</w:t>
      </w:r>
    </w:p>
    <w:p>
      <w:pPr>
        <w:pStyle w:val="4"/>
      </w:pPr>
      <w:r>
        <w:t>SNR#2835 생명주기 상태 조회 UI 및 동작 개선</w:t>
      </w:r>
    </w:p>
    <w:p>
      <w:r>
        <w:t>생명주기 상태 조회 화면에서 노드 정렬 방식, 티어별 경로 표기, 노드 표시 기준 등을 개선하여 정보의 일관성과 가독성을 높였습니다.</w:t>
      </w:r>
    </w:p>
    <w:p>
      <w:r>
        <w:rPr>
          <w:b w:val="on"/>
        </w:rPr>
        <w:t>주요 변경 사항</w:t>
      </w:r>
    </w:p>
    <w:p>
      <w:pPr>
        <w:numPr>
          <w:numId w:val="17"/>
        </w:numPr>
        <w:spacing w:before="0" w:after="0"/>
        <w:ind w:left="360" w:hanging="360"/>
      </w:pPr>
      <w:r>
        <w:rPr>
          <w:b w:val="on"/>
        </w:rPr>
        <w:t>노드별 사용 현황을 이름 순 정렬</w:t>
      </w:r>
      <w:r>
        <w:t>노드 목록이 무작위로 표시되던 기존 방식에서, 이름 순으로 정렬되도록 개선했습니다.</w:t>
      </w:r>
    </w:p>
    <w:p>
      <w:pPr>
        <w:numPr>
          <w:numId w:val="17"/>
        </w:numPr>
        <w:spacing w:before="0" w:after="0"/>
        <w:ind w:left="360" w:hanging="360"/>
      </w:pPr>
      <w:r>
        <w:rPr>
          <w:b w:val="on"/>
        </w:rPr>
        <w:t>변경 후 (노드별 사용 현황 이름 순 정렬)</w:t>
      </w:r>
      <w:r>
        <w:drawing>
          <wp:inline distT="0" distR="0" distB="0" distL="0">
            <wp:extent cx="5715000" cy="1689100"/>
            <wp:docPr id="12" name="Drawing 12" descr=""/>
            <a:graphic xmlns:a="http://schemas.openxmlformats.org/drawingml/2006/main">
              <a:graphicData uri="http://schemas.openxmlformats.org/drawingml/2006/picture">
                <pic:pic xmlns:pic="http://schemas.openxmlformats.org/drawingml/2006/picture">
                  <pic:nvPicPr>
                    <pic:cNvPr id="0" name="Picture 12" descr=""/>
                    <pic:cNvPicPr>
                      <a:picLocks noChangeAspect="true"/>
                    </pic:cNvPicPr>
                  </pic:nvPicPr>
                  <pic:blipFill>
                    <a:blip r:embed="rId98"/>
                    <a:stretch>
                      <a:fillRect/>
                    </a:stretch>
                  </pic:blipFill>
                  <pic:spPr>
                    <a:xfrm>
                      <a:off x="0" y="0"/>
                      <a:ext cx="5715000" cy="1689100"/>
                    </a:xfrm>
                    <a:prstGeom prst="rect">
                      <a:avLst/>
                    </a:prstGeom>
                  </pic:spPr>
                </pic:pic>
              </a:graphicData>
            </a:graphic>
          </wp:inline>
        </w:drawing>
      </w:r>
    </w:p>
    <w:p>
      <w:pPr>
        <w:numPr>
          <w:numId w:val="17"/>
        </w:numPr>
        <w:spacing w:before="0" w:after="0"/>
        <w:ind w:left="360" w:hanging="360"/>
      </w:pPr>
      <w:r>
        <w:rPr>
          <w:b w:val="on"/>
        </w:rPr>
        <w:t>Hot 티어 기본 경로 표기 제거 및 표출 오류 수정</w:t>
      </w:r>
      <w:r>
        <w:t xml:space="preserve">이전에는 Hot 티어의 기본 경로가 </w:t>
      </w:r>
      <w:r>
        <w:rPr>
          <w:rStyle w:val="af4"/>
        </w:rPr>
        <w:t>/hot/araqne-storage</w:t>
      </w:r>
      <w:r>
        <w:t>로 고정 표시되어, 노드마다 실제 경로가 다른 경우에도 동일하게 보이는 문제가 있었습니다. 이로 인해 일부 노드의 사용 현황이 누락되는 오류가 발생했으며, 해당 경로 표기를 제거하여 문제를 해결했습니다.</w:t>
      </w:r>
    </w:p>
    <w:p>
      <w:pPr>
        <w:numPr>
          <w:numId w:val="17"/>
        </w:numPr>
        <w:spacing w:before="0" w:after="0"/>
        <w:ind w:left="360" w:hanging="360"/>
      </w:pPr>
      <w:r>
        <w:rPr>
          <w:b w:val="on"/>
        </w:rPr>
        <w:t>변경 후(Hot 티어 기본 경로 숨김)</w:t>
      </w:r>
      <w:r>
        <w:drawing>
          <wp:inline distT="0" distR="0" distB="0" distL="0">
            <wp:extent cx="5715000" cy="1358900"/>
            <wp:docPr id="13" name="Drawing 13" descr=""/>
            <a:graphic xmlns:a="http://schemas.openxmlformats.org/drawingml/2006/main">
              <a:graphicData uri="http://schemas.openxmlformats.org/drawingml/2006/picture">
                <pic:pic xmlns:pic="http://schemas.openxmlformats.org/drawingml/2006/picture">
                  <pic:nvPicPr>
                    <pic:cNvPr id="0" name="Picture 13" descr=""/>
                    <pic:cNvPicPr>
                      <a:picLocks noChangeAspect="true"/>
                    </pic:cNvPicPr>
                  </pic:nvPicPr>
                  <pic:blipFill>
                    <a:blip r:embed="rId99"/>
                    <a:stretch>
                      <a:fillRect/>
                    </a:stretch>
                  </pic:blipFill>
                  <pic:spPr>
                    <a:xfrm>
                      <a:off x="0" y="0"/>
                      <a:ext cx="5715000" cy="1358900"/>
                    </a:xfrm>
                    <a:prstGeom prst="rect">
                      <a:avLst/>
                    </a:prstGeom>
                  </pic:spPr>
                </pic:pic>
              </a:graphicData>
            </a:graphic>
          </wp:inline>
        </w:drawing>
      </w:r>
    </w:p>
    <w:p>
      <w:pPr>
        <w:numPr>
          <w:numId w:val="17"/>
        </w:numPr>
        <w:spacing w:before="0" w:after="0"/>
        <w:ind w:left="360" w:hanging="360"/>
      </w:pPr>
      <w:r>
        <w:rPr>
          <w:b w:val="on"/>
        </w:rPr>
        <w:t>Warm 티어에 데이터가 없어도 노드 표시 유지</w:t>
      </w:r>
      <w:r>
        <w:t xml:space="preserve">이전에는 Warm 티어에 데이터가 없을 경우 해당 노드가 </w:t>
      </w:r>
      <w:r>
        <w:rPr>
          <w:b w:val="on"/>
        </w:rPr>
        <w:t>노드별 사용 현황</w:t>
      </w:r>
      <w:r>
        <w:t>에 표시되지 않았습니다. 이제는 데이터 유무와 관계없이 모든 관련 노드가 표시되도록 개선했습니다.</w:t>
      </w:r>
    </w:p>
    <w:p>
      <w:pPr>
        <w:numPr>
          <w:numId w:val="17"/>
        </w:numPr>
        <w:spacing w:before="0" w:after="0"/>
        <w:ind w:left="360" w:hanging="360"/>
      </w:pPr>
      <w:r>
        <w:rPr>
          <w:b w:val="on"/>
        </w:rPr>
        <w:t>변경 전 (데이터가 없는 노드 숨김)</w:t>
      </w:r>
      <w:r>
        <w:drawing>
          <wp:inline distT="0" distR="0" distB="0" distL="0">
            <wp:extent cx="5715000" cy="2159000"/>
            <wp:docPr id="14" name="Drawing 14" descr=""/>
            <a:graphic xmlns:a="http://schemas.openxmlformats.org/drawingml/2006/main">
              <a:graphicData uri="http://schemas.openxmlformats.org/drawingml/2006/picture">
                <pic:pic xmlns:pic="http://schemas.openxmlformats.org/drawingml/2006/picture">
                  <pic:nvPicPr>
                    <pic:cNvPr id="0" name="Picture 14" descr=""/>
                    <pic:cNvPicPr>
                      <a:picLocks noChangeAspect="true"/>
                    </pic:cNvPicPr>
                  </pic:nvPicPr>
                  <pic:blipFill>
                    <a:blip r:embed="rId100"/>
                    <a:stretch>
                      <a:fillRect/>
                    </a:stretch>
                  </pic:blipFill>
                  <pic:spPr>
                    <a:xfrm>
                      <a:off x="0" y="0"/>
                      <a:ext cx="5715000" cy="2159000"/>
                    </a:xfrm>
                    <a:prstGeom prst="rect">
                      <a:avLst/>
                    </a:prstGeom>
                  </pic:spPr>
                </pic:pic>
              </a:graphicData>
            </a:graphic>
          </wp:inline>
        </w:drawing>
      </w:r>
    </w:p>
    <w:p>
      <w:pPr>
        <w:numPr>
          <w:numId w:val="17"/>
        </w:numPr>
        <w:spacing w:before="0" w:after="0"/>
        <w:ind w:left="360" w:hanging="360"/>
      </w:pPr>
      <w:r>
        <w:rPr>
          <w:b w:val="on"/>
        </w:rPr>
        <w:t>변경 후 (데이터가 없는 노드도 표시)</w:t>
      </w:r>
      <w:r>
        <w:drawing>
          <wp:inline distT="0" distR="0" distB="0" distL="0">
            <wp:extent cx="5715000" cy="2349500"/>
            <wp:docPr id="15" name="Drawing 15" descr=""/>
            <a:graphic xmlns:a="http://schemas.openxmlformats.org/drawingml/2006/main">
              <a:graphicData uri="http://schemas.openxmlformats.org/drawingml/2006/picture">
                <pic:pic xmlns:pic="http://schemas.openxmlformats.org/drawingml/2006/picture">
                  <pic:nvPicPr>
                    <pic:cNvPr id="0" name="Picture 15" descr=""/>
                    <pic:cNvPicPr>
                      <a:picLocks noChangeAspect="true"/>
                    </pic:cNvPicPr>
                  </pic:nvPicPr>
                  <pic:blipFill>
                    <a:blip r:embed="rId101"/>
                    <a:stretch>
                      <a:fillRect/>
                    </a:stretch>
                  </pic:blipFill>
                  <pic:spPr>
                    <a:xfrm>
                      <a:off x="0" y="0"/>
                      <a:ext cx="5715000" cy="2349500"/>
                    </a:xfrm>
                    <a:prstGeom prst="rect">
                      <a:avLst/>
                    </a:prstGeom>
                  </pic:spPr>
                </pic:pic>
              </a:graphicData>
            </a:graphic>
          </wp:inline>
        </w:drawing>
      </w:r>
    </w:p>
    <w:p>
      <w:pPr>
        <w:numPr>
          <w:numId w:val="17"/>
        </w:numPr>
        <w:spacing w:before="0" w:after="0"/>
        <w:ind w:left="360" w:hanging="360"/>
      </w:pPr>
      <w:r>
        <w:rPr>
          <w:b w:val="on"/>
        </w:rPr>
        <w:t>Cold 티어의 노드 정보 컬럼 제거</w:t>
      </w:r>
      <w:r>
        <w:t xml:space="preserve">Cold 티어는 공용 스토리지를 사용하므로 개별 노드 정보는 의미가 없습니다. 이에 따라 </w:t>
      </w:r>
      <w:r>
        <w:rPr>
          <w:b w:val="on"/>
        </w:rPr>
        <w:t>노드별 사용 현황</w:t>
      </w:r>
      <w:r>
        <w:t xml:space="preserve"> 화면에서 불필요한 노드 정보를 제거했습니다.</w:t>
      </w:r>
    </w:p>
    <w:p>
      <w:pPr>
        <w:numPr>
          <w:numId w:val="17"/>
        </w:numPr>
        <w:spacing w:before="0" w:after="0"/>
        <w:ind w:left="360" w:hanging="360"/>
      </w:pPr>
      <w:r>
        <w:rPr>
          <w:b w:val="on"/>
        </w:rPr>
        <w:t>변경 후 (불필요한 노드 정보 포함)</w:t>
      </w:r>
      <w:r>
        <w:drawing>
          <wp:inline distT="0" distR="0" distB="0" distL="0">
            <wp:extent cx="5715000" cy="1536700"/>
            <wp:docPr id="16" name="Drawing 16" descr=""/>
            <a:graphic xmlns:a="http://schemas.openxmlformats.org/drawingml/2006/main">
              <a:graphicData uri="http://schemas.openxmlformats.org/drawingml/2006/picture">
                <pic:pic xmlns:pic="http://schemas.openxmlformats.org/drawingml/2006/picture">
                  <pic:nvPicPr>
                    <pic:cNvPr id="0" name="Picture 16" descr=""/>
                    <pic:cNvPicPr>
                      <a:picLocks noChangeAspect="true"/>
                    </pic:cNvPicPr>
                  </pic:nvPicPr>
                  <pic:blipFill>
                    <a:blip r:embed="rId102"/>
                    <a:stretch>
                      <a:fillRect/>
                    </a:stretch>
                  </pic:blipFill>
                  <pic:spPr>
                    <a:xfrm>
                      <a:off x="0" y="0"/>
                      <a:ext cx="5715000" cy="1536700"/>
                    </a:xfrm>
                    <a:prstGeom prst="rect">
                      <a:avLst/>
                    </a:prstGeom>
                  </pic:spPr>
                </pic:pic>
              </a:graphicData>
            </a:graphic>
          </wp:inline>
        </w:drawing>
      </w:r>
    </w:p>
    <w:p>
      <w:pPr>
        <w:numPr>
          <w:numId w:val="17"/>
        </w:numPr>
        <w:spacing w:before="0" w:after="0"/>
        <w:ind w:left="360" w:hanging="360"/>
      </w:pPr>
      <w:r>
        <w:rPr>
          <w:b w:val="on"/>
        </w:rPr>
        <w:t>전달 노드에 생명주기 정보 적용 제한</w:t>
      </w:r>
      <w:r>
        <w:t>전달 노드에 생명주기 설정이 적용되지 않도록 수정했습니다(전달 노드는 저장소 역할을 하지 않기 때문에 생명주기 정책 적용 대상에서 제외).</w:t>
      </w:r>
    </w:p>
    <w:p>
      <w:pPr>
        <w:pStyle w:val="4"/>
      </w:pPr>
      <w:r>
        <w:t>SNR#2868 카카오클라우드 S3 스토리지 API 액세스 키 처리 방식 변경</w:t>
      </w:r>
    </w:p>
    <w:p>
      <w:r>
        <w:rPr>
          <w:b w:val="on"/>
        </w:rPr>
        <w:t>클러스터 &gt; 스토리지</w:t>
      </w:r>
      <w:r>
        <w:t xml:space="preserve"> 화면에서 카카오클라우드 유형의 스토리지 설정 시 액세스 키 처리 방식을 변경했습니다.</w:t>
      </w:r>
    </w:p>
    <w:p>
      <w:pPr>
        <w:pStyle w:val="4"/>
      </w:pPr>
      <w:r>
        <w:t>SNR#2869 전달 노드 재기동 시 액티브 수집기가 모든 전달 노드에서 모두 활성화되는 문제 해결</w:t>
      </w:r>
    </w:p>
    <w:p>
      <w:r>
        <w:t>전달 노드를 재기동할 경우, 액티브 수집기가 전달 A-B 장비 모두에서 동시에 활성화되어 중복 실행되는 문제가 해결되었습니다. 이로 인해 수집기 상태 동기화 과정에서 예외가 발생하며 아래와 같은 오류 로그가 출력되던 현상이 제거되었습니다.</w:t>
      </w:r>
    </w:p>
    <w:p>
      <w:pPr>
        <w:pStyle w:val="ae"/>
      </w:pPr>
      <w:r>
        <w:t>[2025-02-18 07:15:02,130] ERROR (MessageBusImpl) - araqne msgbus: message handler failed</w:t>
        <w:cr/>
      </w:r>
      <w:r>
        <w:t>java.lang.IllegalStateException: cannot update last state of logger while logger is running: local\sonar_logger_01234</w:t>
        <w:cr/>
      </w:r>
      <w:r>
        <w:t xml:space="preserve">    at org.araqne.log.api.msgbus.LoggerPlugin.__M_setLoggerStates(LoggerPlugin.java:149)</w:t>
        <w:cr/>
      </w:r>
      <w:r>
        <w:t xml:space="preserve">    at org.araqne.log.api.msgbus.LoggerPlugin.setLoggerStates(LoggerPlugin.java)</w:t>
      </w:r>
    </w:p>
    <w:p>
      <w:r>
        <w:t>수정 후에는 동일 수집기가 여러 노드에서 중복 실행되지 않으며, 전달 노드 간 상태 전파 및 수집기 제어 로직이 안정적으로 동작합니다.</w:t>
      </w:r>
    </w:p>
    <w:p>
      <w:pPr>
        <w:pStyle w:val="4"/>
      </w:pPr>
      <w:r>
        <w:t>SNR#2870 이중화 구성 환경에서 프레임 사이즈 의존성 제거로 동기화 개선</w:t>
      </w:r>
    </w:p>
    <w:p>
      <w:r>
        <w:t>기존 이중화 구성 환경에서 데이터 동기화 중</w:t>
      </w:r>
      <w:r>
        <w:rPr>
          <w:rStyle w:val="af4"/>
        </w:rPr>
        <w:t xml:space="preserve"> CannotAppendBlockException</w:t>
      </w:r>
      <w:r>
        <w:t xml:space="preserve"> 오류가 발생하는 현상이 있었습니다. 이는 전송 데이터가 최대 프레임 사이즈를 초과할 경우 동기화가 실패하는 문제로, 이를 회피하기 위해 수동으로 최대 프레임 사이즈를 조정해야 했습니다.</w:t>
      </w:r>
    </w:p>
    <w:p>
      <w:r>
        <w:t>이번 개선을 통해 최대 프레임 사이즈에 대한 의존 없이도 안정적으로 데이터 동기화가 수행되도록 내부 처리 로직이 수정되었습니다. 이에 따라 별도의 환경 설정 변경 없이도 오류 없이 동기화가 이루어집니다.</w:t>
      </w:r>
    </w:p>
    <w:p>
      <w:pPr>
        <w:pStyle w:val="4"/>
      </w:pPr>
      <w:r>
        <w:t>SNR#2880 쿠버네티스 수집기 추가</w:t>
      </w:r>
    </w:p>
    <w:p>
      <w:r>
        <w:t>쿠버네티스(Kubernetes) 환경에서 로그 수집을 보다 효율적으로 지원하기 위해 전용 로그 수집기가 새롭게 추가되었습니다.</w:t>
      </w:r>
    </w:p>
    <w:p>
      <w:pPr>
        <w:numPr>
          <w:numId w:val="18"/>
        </w:numPr>
        <w:spacing w:before="0" w:after="0"/>
        <w:ind w:left="360" w:hanging="360"/>
      </w:pPr>
      <w:r>
        <w:t xml:space="preserve">기본 로그 수집 경로는 </w:t>
      </w:r>
      <w:r>
        <w:rPr>
          <w:rStyle w:val="af4"/>
        </w:rPr>
        <w:t>/var/log/pods</w:t>
      </w:r>
      <w:r>
        <w:t>로 설정되어 있으며, 사용자가 필요에 따라 디렉터리를 지정할 수 있습니다.</w:t>
      </w:r>
    </w:p>
    <w:p>
      <w:pPr>
        <w:numPr>
          <w:numId w:val="18"/>
        </w:numPr>
        <w:spacing w:before="0" w:after="0"/>
        <w:ind w:left="360" w:hanging="360"/>
      </w:pPr>
      <w:r>
        <w:t>네임스페이스(namespace), 파드(pod) 이름, 컨테이너 이름에 대해 정규표현식을 설정할 수 있어, 특정 조건에 맞는 로그만 선별적으로 수집할 수 있습니다.</w:t>
      </w:r>
    </w:p>
    <w:p>
      <w:r>
        <w:t>이 수집기를 통해 쿠버네티스 기반 인프라의 로그 가시성과 관리 효율성이 크게 향상됩니다.</w:t>
      </w:r>
    </w:p>
    <w:p>
      <w:pPr>
        <w:pStyle w:val="4"/>
      </w:pPr>
      <w:r>
        <w:t>SNR#2882 특정 조건에서 메모리 누수 문제 수정</w:t>
      </w:r>
    </w:p>
    <w:p>
      <w:r>
        <w:t>일부 환경에서 사용하지 않는 데이터가 메모리에서 제대로 제거되지 않아 메모리 누수가 발생할 수 있는 문제를 수정했습니다.</w:t>
      </w:r>
    </w:p>
    <w:p>
      <w:r>
        <w:rPr>
          <w:b w:val="on"/>
        </w:rPr>
        <w:t>발생 조건 예시</w:t>
      </w:r>
    </w:p>
    <w:p>
      <w:pPr>
        <w:numPr>
          <w:numId w:val="19"/>
        </w:numPr>
        <w:spacing w:before="0" w:after="0"/>
        <w:ind w:left="360" w:hanging="360"/>
      </w:pPr>
      <w:r>
        <w:t>앱시스템(AppSystem) 도입 이전의 내장 로거 환경에서 위가디아 XTM 시스로그 파서에 잘못된 형식의 로그가 주입되는 경우</w:t>
      </w:r>
    </w:p>
    <w:p>
      <w:r>
        <w:t>이번 개선으로 이러한 상황에서도 메모리가 정상적으로 정리되어 장시간 실행해도 안정적으로 운영할 수 있습니다.</w:t>
      </w:r>
    </w:p>
    <w:p>
      <w:pPr>
        <w:pStyle w:val="4"/>
      </w:pPr>
      <w:r>
        <w:t>SNR#2883 dc() 집계 함수 성능 개선</w:t>
      </w:r>
    </w:p>
    <w:p>
      <w:r>
        <w:t xml:space="preserve">기존에는 분산 환경에서 모든 노드의 데이터를 분석 서버로 모은 후 </w:t>
      </w:r>
      <w:r>
        <w:rPr>
          <w:rStyle w:val="af4"/>
        </w:rPr>
        <w:t>dc()</w:t>
      </w:r>
      <w:r>
        <w:t xml:space="preserve"> 함수를 수행했지만, 이제는 각 노드에서 </w:t>
      </w:r>
      <w:r>
        <w:rPr>
          <w:rStyle w:val="af4"/>
        </w:rPr>
        <w:t>dc()</w:t>
      </w:r>
      <w:r>
        <w:t>를 먼저 수행하고 그 결과를 합산하는 방식으로 개선되었습니다.</w:t>
      </w:r>
    </w:p>
    <w:p>
      <w:r>
        <w:t>이 방식으로 서버 간 데이터 전송량이 줄어들어 전체 성능이 향상되었습니다.</w:t>
      </w:r>
    </w:p>
    <w:p>
      <w:pPr>
        <w:pStyle w:val="4"/>
      </w:pPr>
      <w:r>
        <w:t>SNR#2884 HP-UX WTMPS 로그 수집</w:t>
      </w:r>
    </w:p>
    <w:p>
      <w:r>
        <w:t>HP-UX 운영체제는 로그인/로그아웃 이력 등을 WTMPS 파일에 기록하는 고유한 구조를 가지고 있습니다. 이에 따라 해당 로그도 수집할 수 있도록 기존 WTMP 수집기의 기능이 확장되었습니다.</w:t>
      </w:r>
    </w:p>
    <w:p>
      <w:r>
        <w:t xml:space="preserve">HP-UX의 WTMPS 파일에서 로그를 수집하려면 수집기 설정 시 </w:t>
      </w:r>
      <w:r>
        <w:rPr>
          <w:b w:val="on"/>
        </w:rPr>
        <w:t>운영체제 유형</w:t>
      </w:r>
      <w:r>
        <w:t xml:space="preserve">에 </w:t>
      </w:r>
      <w:r>
        <w:rPr>
          <w:rStyle w:val="af4"/>
        </w:rPr>
        <w:t>hpux_wtmps</w:t>
      </w:r>
      <w:r>
        <w:t>를 지정하세요.</w:t>
      </w:r>
    </w:p>
    <w:p>
      <w:pPr>
        <w:pStyle w:val="4"/>
      </w:pPr>
      <w:r>
        <w:t>SNR#2886 생명주기 기능 개선 및 REST API 추가</w:t>
      </w:r>
    </w:p>
    <w:p>
      <w:r>
        <w:t>생명주기 관리 기능의 유연성과 안정성이 향상되었으며, 관련 기능을 외부에서 제어할 수 있도록 REST API가 새롭게 추가되었습니다.</w:t>
      </w:r>
    </w:p>
    <w:p>
      <w:r>
        <w:rPr>
          <w:b w:val="on"/>
        </w:rPr>
        <w:t>주요 변경사항</w:t>
      </w:r>
    </w:p>
    <w:p>
      <w:pPr>
        <w:numPr>
          <w:numId w:val="20"/>
        </w:numPr>
        <w:spacing w:before="0" w:after="0"/>
        <w:ind w:left="360" w:hanging="360"/>
      </w:pPr>
      <w:r>
        <w:rPr>
          <w:b w:val="on"/>
        </w:rPr>
        <w:t>디스크 풀 롤오버 기능 추가</w:t>
      </w:r>
    </w:p>
    <w:p>
      <w:pPr>
        <w:numPr>
          <w:numId w:val="21"/>
        </w:numPr>
        <w:spacing w:before="0" w:after="0"/>
        <w:ind w:left="720" w:hanging="360"/>
      </w:pPr>
      <w:r>
        <w:t>Hot → Warm 롤오버 시 Warm 스토리지 용량이 부족하면 Warm → Cold 롤오버를 자동 수행</w:t>
      </w:r>
    </w:p>
    <w:p>
      <w:pPr>
        <w:numPr>
          <w:numId w:val="21"/>
        </w:numPr>
        <w:spacing w:before="0" w:after="0"/>
        <w:ind w:left="720" w:hanging="360"/>
      </w:pPr>
      <w:r>
        <w:t>롤오버 실패 시 중단되며 시스템 로그에 디스크 풀 오류가 기록됨</w:t>
      </w:r>
    </w:p>
    <w:p>
      <w:pPr>
        <w:numPr>
          <w:numId w:val="20"/>
        </w:numPr>
        <w:spacing w:before="0" w:after="0"/>
        <w:ind w:left="360" w:hanging="360"/>
      </w:pPr>
      <w:r>
        <w:rPr>
          <w:b w:val="on"/>
        </w:rPr>
        <w:t>전달 노드 동작 최적화</w:t>
      </w:r>
    </w:p>
    <w:p>
      <w:pPr>
        <w:numPr>
          <w:numId w:val="22"/>
        </w:numPr>
        <w:spacing w:before="0" w:after="0"/>
        <w:ind w:left="720" w:hanging="360"/>
      </w:pPr>
      <w:r>
        <w:t>전달 노드에서 불필요한 생명주기 관련 기능이 비활성화되도록 수정</w:t>
      </w:r>
    </w:p>
    <w:p>
      <w:pPr>
        <w:numPr>
          <w:numId w:val="20"/>
        </w:numPr>
        <w:spacing w:before="0" w:after="0"/>
        <w:ind w:left="360" w:hanging="360"/>
      </w:pPr>
      <w:r>
        <w:rPr>
          <w:b w:val="on"/>
        </w:rPr>
        <w:t>REST API 추가</w:t>
      </w:r>
    </w:p>
    <w:p>
      <w:pPr>
        <w:numPr>
          <w:numId w:val="23"/>
        </w:numPr>
        <w:spacing w:before="0" w:after="0"/>
        <w:ind w:left="720" w:hanging="360"/>
      </w:pPr>
      <w:r>
        <w:t>생명주기 설정을 외부에서 조회/제어할 수 있는 REST API 지원</w:t>
      </w:r>
    </w:p>
    <w:p>
      <w:pPr>
        <w:numPr>
          <w:numId w:val="23"/>
        </w:numPr>
        <w:spacing w:before="0" w:after="0"/>
        <w:ind w:left="720" w:hanging="360"/>
      </w:pPr>
      <w:r>
        <w:t xml:space="preserve">자세한 내용은 </w:t>
      </w:r>
      <w:hyperlink r:id="rId103">
        <w:r>
          <w:rPr>
            <w:rStyle w:val="a6"/>
          </w:rPr>
          <w:t>REST API 문서</w:t>
        </w:r>
      </w:hyperlink>
      <w:r>
        <w:t xml:space="preserve"> 참고</w:t>
      </w:r>
    </w:p>
    <w:p>
      <w:pPr>
        <w:pStyle w:val="4"/>
      </w:pPr>
      <w:r>
        <w:t>SNR#2888 테이블 수 65536개 초과 시 쿼리 불가 문제 해결</w:t>
      </w:r>
    </w:p>
    <w:p>
      <w:r>
        <w:t>클러스터 전체에 포함된 각 노드들의 테이블 수의 합이 65,536개를 초과할 때 쿼리가 불가능한 문제를 해결했습니다.</w:t>
      </w:r>
    </w:p>
    <w:p>
      <w:pPr>
        <w:pStyle w:val="4"/>
      </w:pPr>
      <w:r>
        <w:t>SNR#2889 시나리오 화면 내 소명/티켓 영문 오기 수정</w:t>
      </w:r>
    </w:p>
    <w:p>
      <w:r>
        <w:t>영어 UI에서 실시간 및 배치 탐지 메뉴의 티켓 항목에 있던 오기(</w:t>
      </w:r>
      <w:r>
        <w:rPr>
          <w:rStyle w:val="af4"/>
        </w:rPr>
        <w:t>Acitivie</w:t>
      </w:r>
      <w:r>
        <w:t xml:space="preserve">)를 </w:t>
      </w:r>
      <w:r>
        <w:rPr>
          <w:rStyle w:val="af4"/>
        </w:rPr>
        <w:t>Active</w:t>
      </w:r>
      <w:r>
        <w:t>로 수정했습니다.</w:t>
      </w:r>
    </w:p>
    <w:p>
      <w:pPr>
        <w:pStyle w:val="4"/>
      </w:pPr>
      <w:r>
        <w:t>SNR#2891 수집기 적재 위치에 전달 노드 설정 제한</w:t>
      </w:r>
    </w:p>
    <w:p>
      <w:r>
        <w:t xml:space="preserve">수집기를 생성할 때 </w:t>
      </w:r>
      <w:r>
        <w:rPr>
          <w:b w:val="on"/>
        </w:rPr>
        <w:t>적재 위치</w:t>
      </w:r>
      <w:r>
        <w:t xml:space="preserve"> 항목에서 전달 노드를 선택할 수 없도록 제한하여, 전달 노드를 적재 대상으로 설정하는 실수를 방지할 수 있도록 했습니다.</w:t>
      </w:r>
    </w:p>
    <w:p>
      <w:r>
        <w:drawing>
          <wp:inline distT="0" distR="0" distB="0" distL="0">
            <wp:extent cx="5715000" cy="1968500"/>
            <wp:docPr id="17" name="Drawing 17" descr=""/>
            <a:graphic xmlns:a="http://schemas.openxmlformats.org/drawingml/2006/main">
              <a:graphicData uri="http://schemas.openxmlformats.org/drawingml/2006/picture">
                <pic:pic xmlns:pic="http://schemas.openxmlformats.org/drawingml/2006/picture">
                  <pic:nvPicPr>
                    <pic:cNvPr id="0" name="Picture 17" descr=""/>
                    <pic:cNvPicPr>
                      <a:picLocks noChangeAspect="true"/>
                    </pic:cNvPicPr>
                  </pic:nvPicPr>
                  <pic:blipFill>
                    <a:blip r:embed="rId104"/>
                    <a:stretch>
                      <a:fillRect/>
                    </a:stretch>
                  </pic:blipFill>
                  <pic:spPr>
                    <a:xfrm>
                      <a:off x="0" y="0"/>
                      <a:ext cx="5715000" cy="1968500"/>
                    </a:xfrm>
                    <a:prstGeom prst="rect">
                      <a:avLst/>
                    </a:prstGeom>
                  </pic:spPr>
                </pic:pic>
              </a:graphicData>
            </a:graphic>
          </wp:inline>
        </w:drawing>
      </w:r>
    </w:p>
    <w:p>
      <w:pPr>
        <w:pStyle w:val="4"/>
      </w:pPr>
      <w:r>
        <w:t>SNR#2895 티켓 상세 화면에서 담당자, 결재자, 상황 전파 목록을 이름 순으로 정렬</w:t>
      </w:r>
    </w:p>
    <w:p>
      <w:r>
        <w:t xml:space="preserve">티켓 상세 화면에서 </w:t>
      </w:r>
      <w:r>
        <w:rPr>
          <w:b w:val="on"/>
        </w:rPr>
        <w:t>담당자</w:t>
      </w:r>
      <w:r>
        <w:t xml:space="preserve">, </w:t>
      </w:r>
      <w:r>
        <w:rPr>
          <w:b w:val="on"/>
        </w:rPr>
        <w:t>결재자</w:t>
      </w:r>
      <w:r>
        <w:t xml:space="preserve">, </w:t>
      </w:r>
      <w:r>
        <w:rPr>
          <w:b w:val="on"/>
        </w:rPr>
        <w:t>상황 전파 대상자</w:t>
      </w:r>
      <w:r>
        <w:t>를 할당하거나 조회할 때, 목록이 이름 기준으로 정렬되어 보다 빠르게 찾을 수 있도록 개선했습니다.</w:t>
      </w:r>
    </w:p>
    <w:p>
      <w:pPr>
        <w:numPr>
          <w:numId w:val="24"/>
        </w:numPr>
        <w:spacing w:before="0" w:after="0"/>
        <w:ind w:left="360" w:hanging="360"/>
      </w:pPr>
      <w:r>
        <w:t>티켓 상세 내역 화면</w:t>
      </w:r>
      <w:r>
        <w:drawing>
          <wp:inline distT="0" distR="0" distB="0" distL="0">
            <wp:extent cx="5715000" cy="4089400"/>
            <wp:docPr id="18" name="Drawing 18" descr=""/>
            <a:graphic xmlns:a="http://schemas.openxmlformats.org/drawingml/2006/main">
              <a:graphicData uri="http://schemas.openxmlformats.org/drawingml/2006/picture">
                <pic:pic xmlns:pic="http://schemas.openxmlformats.org/drawingml/2006/picture">
                  <pic:nvPicPr>
                    <pic:cNvPr id="0" name="Picture 18" descr=""/>
                    <pic:cNvPicPr>
                      <a:picLocks noChangeAspect="true"/>
                    </pic:cNvPicPr>
                  </pic:nvPicPr>
                  <pic:blipFill>
                    <a:blip r:embed="rId105"/>
                    <a:stretch>
                      <a:fillRect/>
                    </a:stretch>
                  </pic:blipFill>
                  <pic:spPr>
                    <a:xfrm>
                      <a:off x="0" y="0"/>
                      <a:ext cx="5715000" cy="4089400"/>
                    </a:xfrm>
                    <a:prstGeom prst="rect">
                      <a:avLst/>
                    </a:prstGeom>
                  </pic:spPr>
                </pic:pic>
              </a:graphicData>
            </a:graphic>
          </wp:inline>
        </w:drawing>
      </w:r>
    </w:p>
    <w:p>
      <w:pPr>
        <w:numPr>
          <w:numId w:val="24"/>
        </w:numPr>
        <w:spacing w:before="0" w:after="0"/>
        <w:ind w:left="360" w:hanging="360"/>
      </w:pPr>
      <w:r>
        <w:t>담당자 선택 창</w:t>
      </w:r>
      <w:r>
        <w:drawing>
          <wp:inline distT="0" distR="0" distB="0" distL="0">
            <wp:extent cx="5715000" cy="6578600"/>
            <wp:docPr id="19" name="Drawing 19" descr=""/>
            <a:graphic xmlns:a="http://schemas.openxmlformats.org/drawingml/2006/main">
              <a:graphicData uri="http://schemas.openxmlformats.org/drawingml/2006/picture">
                <pic:pic xmlns:pic="http://schemas.openxmlformats.org/drawingml/2006/picture">
                  <pic:nvPicPr>
                    <pic:cNvPr id="0" name="Picture 19" descr=""/>
                    <pic:cNvPicPr>
                      <a:picLocks noChangeAspect="true"/>
                    </pic:cNvPicPr>
                  </pic:nvPicPr>
                  <pic:blipFill>
                    <a:blip r:embed="rId106"/>
                    <a:stretch>
                      <a:fillRect/>
                    </a:stretch>
                  </pic:blipFill>
                  <pic:spPr>
                    <a:xfrm>
                      <a:off x="0" y="0"/>
                      <a:ext cx="5715000" cy="6578600"/>
                    </a:xfrm>
                    <a:prstGeom prst="rect">
                      <a:avLst/>
                    </a:prstGeom>
                  </pic:spPr>
                </pic:pic>
              </a:graphicData>
            </a:graphic>
          </wp:inline>
        </w:drawing>
      </w:r>
    </w:p>
    <w:p>
      <w:pPr>
        <w:numPr>
          <w:numId w:val="24"/>
        </w:numPr>
        <w:spacing w:before="0" w:after="0"/>
        <w:ind w:left="360" w:hanging="360"/>
      </w:pPr>
      <w:r>
        <w:t>결재자 선택 창</w:t>
      </w:r>
      <w:r>
        <w:drawing>
          <wp:inline distT="0" distR="0" distB="0" distL="0">
            <wp:extent cx="5715000" cy="6578600"/>
            <wp:docPr id="20" name="Drawing 20" descr=""/>
            <a:graphic xmlns:a="http://schemas.openxmlformats.org/drawingml/2006/main">
              <a:graphicData uri="http://schemas.openxmlformats.org/drawingml/2006/picture">
                <pic:pic xmlns:pic="http://schemas.openxmlformats.org/drawingml/2006/picture">
                  <pic:nvPicPr>
                    <pic:cNvPr id="0" name="Picture 20" descr=""/>
                    <pic:cNvPicPr>
                      <a:picLocks noChangeAspect="true"/>
                    </pic:cNvPicPr>
                  </pic:nvPicPr>
                  <pic:blipFill>
                    <a:blip r:embed="rId107"/>
                    <a:stretch>
                      <a:fillRect/>
                    </a:stretch>
                  </pic:blipFill>
                  <pic:spPr>
                    <a:xfrm>
                      <a:off x="0" y="0"/>
                      <a:ext cx="5715000" cy="6578600"/>
                    </a:xfrm>
                    <a:prstGeom prst="rect">
                      <a:avLst/>
                    </a:prstGeom>
                  </pic:spPr>
                </pic:pic>
              </a:graphicData>
            </a:graphic>
          </wp:inline>
        </w:drawing>
      </w:r>
    </w:p>
    <w:p>
      <w:pPr>
        <w:numPr>
          <w:numId w:val="24"/>
        </w:numPr>
        <w:spacing w:before="0" w:after="0"/>
        <w:ind w:left="360" w:hanging="360"/>
      </w:pPr>
      <w:r>
        <w:t>상황 전파 대상 선택 창</w:t>
      </w:r>
      <w:r>
        <w:drawing>
          <wp:inline distT="0" distR="0" distB="0" distL="0">
            <wp:extent cx="5715000" cy="6540500"/>
            <wp:docPr id="21" name="Drawing 21" descr=""/>
            <a:graphic xmlns:a="http://schemas.openxmlformats.org/drawingml/2006/main">
              <a:graphicData uri="http://schemas.openxmlformats.org/drawingml/2006/picture">
                <pic:pic xmlns:pic="http://schemas.openxmlformats.org/drawingml/2006/picture">
                  <pic:nvPicPr>
                    <pic:cNvPr id="0" name="Picture 21" descr=""/>
                    <pic:cNvPicPr>
                      <a:picLocks noChangeAspect="true"/>
                    </pic:cNvPicPr>
                  </pic:nvPicPr>
                  <pic:blipFill>
                    <a:blip r:embed="rId108"/>
                    <a:stretch>
                      <a:fillRect/>
                    </a:stretch>
                  </pic:blipFill>
                  <pic:spPr>
                    <a:xfrm>
                      <a:off x="0" y="0"/>
                      <a:ext cx="5715000" cy="6540500"/>
                    </a:xfrm>
                    <a:prstGeom prst="rect">
                      <a:avLst/>
                    </a:prstGeom>
                  </pic:spPr>
                </pic:pic>
              </a:graphicData>
            </a:graphic>
          </wp:inline>
        </w:drawing>
      </w:r>
    </w:p>
    <w:p>
      <w:pPr>
        <w:pStyle w:val="4"/>
      </w:pPr>
      <w:r>
        <w:t>SNR#2899 조회일 시작 시간 설정 기능 추가</w:t>
      </w:r>
    </w:p>
    <w:p>
      <w:r>
        <w:t xml:space="preserve">탐지 현황, 티켓, 보고서 메뉴에서 조회일 시작 시간을 지정할 수 있도록 </w:t>
      </w:r>
      <w:r>
        <w:rPr>
          <w:rStyle w:val="af4"/>
        </w:rPr>
        <w:t>globalOption</w:t>
      </w:r>
      <w:r>
        <w:t xml:space="preserve">에 </w:t>
      </w:r>
      <w:r>
        <w:rPr>
          <w:rStyle w:val="af4"/>
        </w:rPr>
        <w:t>time_picker_default_hour</w:t>
      </w:r>
      <w:r>
        <w:t xml:space="preserve">가 추가되었습니다. 패치 후 로그프레소 셸에서 </w:t>
      </w:r>
      <w:r>
        <w:rPr>
          <w:rStyle w:val="af4"/>
        </w:rPr>
        <w:t>time_picker_default_hour</w:t>
      </w:r>
      <w:r>
        <w:t xml:space="preserve"> 옵션에 시간 값 (</w:t>
      </w:r>
      <w:r>
        <w:t>HOUR</w:t>
      </w:r>
      <w:r>
        <w:t xml:space="preserve">)을 입력하여 설정하세요. 조회일 시작 시간을 설정하면, 탐지 현황, 티켓, 보고서 메뉴의 조회일의 시작 시간이 금일 </w:t>
      </w:r>
      <w:r>
        <w:rPr>
          <w:rStyle w:val="af4"/>
        </w:rPr>
        <w:t>[HOUR]</w:t>
      </w:r>
      <w:r>
        <w:t xml:space="preserve">시 ~ 익일 </w:t>
      </w:r>
      <w:r>
        <w:rPr>
          <w:rStyle w:val="af4"/>
        </w:rPr>
        <w:t>[HOUR]</w:t>
      </w:r>
      <w:r>
        <w:t xml:space="preserve"> (24시간)로 자동 설정됩니다.</w:t>
      </w:r>
    </w:p>
    <w:p>
      <w:pPr>
        <w:pStyle w:val="ae"/>
      </w:pPr>
      <w:r>
        <w:t>sonar.setGlobalOption time_picker_default_hour [HOUR]</w:t>
      </w:r>
    </w:p>
    <w:p>
      <w:r>
        <w:t xml:space="preserve">예를 들어 </w:t>
      </w:r>
      <w:r>
        <w:rPr>
          <w:rStyle w:val="af4"/>
        </w:rPr>
        <w:t>time_picker_default_hour</w:t>
      </w:r>
      <w:r>
        <w:t xml:space="preserve">를 </w:t>
      </w:r>
      <w:r>
        <w:rPr>
          <w:rStyle w:val="af4"/>
        </w:rPr>
        <w:t>10</w:t>
      </w:r>
      <w:r>
        <w:t>으로 설정하면 탐지 현황, 티켓, 보고서 메뉴의 조회 날짜 범위가 금일 10시 ~ 익일 10시로 설정됩니다.</w:t>
      </w:r>
    </w:p>
    <w:p>
      <w:r>
        <w:t>다음은 탐지 현황에 적용된 예시입니다.</w:t>
      </w:r>
    </w:p>
    <w:p>
      <w:r>
        <w:drawing>
          <wp:inline distT="0" distR="0" distB="0" distL="0">
            <wp:extent cx="5715000" cy="1828800"/>
            <wp:docPr id="22" name="Drawing 22" descr=""/>
            <a:graphic xmlns:a="http://schemas.openxmlformats.org/drawingml/2006/main">
              <a:graphicData uri="http://schemas.openxmlformats.org/drawingml/2006/picture">
                <pic:pic xmlns:pic="http://schemas.openxmlformats.org/drawingml/2006/picture">
                  <pic:nvPicPr>
                    <pic:cNvPr id="0" name="Picture 22" descr=""/>
                    <pic:cNvPicPr>
                      <a:picLocks noChangeAspect="true"/>
                    </pic:cNvPicPr>
                  </pic:nvPicPr>
                  <pic:blipFill>
                    <a:blip r:embed="rId109"/>
                    <a:stretch>
                      <a:fillRect/>
                    </a:stretch>
                  </pic:blipFill>
                  <pic:spPr>
                    <a:xfrm>
                      <a:off x="0" y="0"/>
                      <a:ext cx="5715000" cy="1828800"/>
                    </a:xfrm>
                    <a:prstGeom prst="rect">
                      <a:avLst/>
                    </a:prstGeom>
                  </pic:spPr>
                </pic:pic>
              </a:graphicData>
            </a:graphic>
          </wp:inline>
        </w:drawing>
      </w:r>
    </w:p>
    <w:p>
      <w:r>
        <w:t>다음은 티켓에 적용된 예시입니다.</w:t>
      </w:r>
    </w:p>
    <w:p>
      <w:r>
        <w:drawing>
          <wp:inline distT="0" distR="0" distB="0" distL="0">
            <wp:extent cx="5715000" cy="2082800"/>
            <wp:docPr id="23" name="Drawing 23" descr=""/>
            <a:graphic xmlns:a="http://schemas.openxmlformats.org/drawingml/2006/main">
              <a:graphicData uri="http://schemas.openxmlformats.org/drawingml/2006/picture">
                <pic:pic xmlns:pic="http://schemas.openxmlformats.org/drawingml/2006/picture">
                  <pic:nvPicPr>
                    <pic:cNvPr id="0" name="Picture 23" descr=""/>
                    <pic:cNvPicPr>
                      <a:picLocks noChangeAspect="true"/>
                    </pic:cNvPicPr>
                  </pic:nvPicPr>
                  <pic:blipFill>
                    <a:blip r:embed="rId110"/>
                    <a:stretch>
                      <a:fillRect/>
                    </a:stretch>
                  </pic:blipFill>
                  <pic:spPr>
                    <a:xfrm>
                      <a:off x="0" y="0"/>
                      <a:ext cx="5715000" cy="2082800"/>
                    </a:xfrm>
                    <a:prstGeom prst="rect">
                      <a:avLst/>
                    </a:prstGeom>
                  </pic:spPr>
                </pic:pic>
              </a:graphicData>
            </a:graphic>
          </wp:inline>
        </w:drawing>
      </w:r>
    </w:p>
    <w:p>
      <w:r>
        <w:t>다음은 보고서에 적용된 예시입니다.</w:t>
      </w:r>
    </w:p>
    <w:p>
      <w:r>
        <w:drawing>
          <wp:inline distT="0" distR="0" distB="0" distL="0">
            <wp:extent cx="5715000" cy="1879600"/>
            <wp:docPr id="24" name="Drawing 24" descr=""/>
            <a:graphic xmlns:a="http://schemas.openxmlformats.org/drawingml/2006/main">
              <a:graphicData uri="http://schemas.openxmlformats.org/drawingml/2006/picture">
                <pic:pic xmlns:pic="http://schemas.openxmlformats.org/drawingml/2006/picture">
                  <pic:nvPicPr>
                    <pic:cNvPr id="0" name="Picture 24" descr=""/>
                    <pic:cNvPicPr>
                      <a:picLocks noChangeAspect="true"/>
                    </pic:cNvPicPr>
                  </pic:nvPicPr>
                  <pic:blipFill>
                    <a:blip r:embed="rId111"/>
                    <a:stretch>
                      <a:fillRect/>
                    </a:stretch>
                  </pic:blipFill>
                  <pic:spPr>
                    <a:xfrm>
                      <a:off x="0" y="0"/>
                      <a:ext cx="5715000" cy="1879600"/>
                    </a:xfrm>
                    <a:prstGeom prst="rect">
                      <a:avLst/>
                    </a:prstGeom>
                  </pic:spPr>
                </pic:pic>
              </a:graphicData>
            </a:graphic>
          </wp:inline>
        </w:drawing>
      </w:r>
    </w:p>
    <w:p>
      <w:pPr>
        <w:pStyle w:val="4"/>
      </w:pPr>
      <w:r>
        <w:t>SNR#2903 티켓 승인/반려 확인 대화상자 설정 기능 추가</w:t>
      </w:r>
    </w:p>
    <w:p>
      <w:r>
        <w:t xml:space="preserve">티켓 승인/반려 시 확인 대화상자를 보여주도록 </w:t>
      </w:r>
      <w:r>
        <w:rPr>
          <w:rStyle w:val="af4"/>
        </w:rPr>
        <w:t>globalOption</w:t>
      </w:r>
      <w:r>
        <w:t xml:space="preserve">에 </w:t>
      </w:r>
      <w:r>
        <w:rPr>
          <w:rStyle w:val="af4"/>
        </w:rPr>
        <w:t>confirm_ticket_approve_status_change</w:t>
      </w:r>
      <w:r>
        <w:t xml:space="preserve">가 추가되었습니다. 패치 후 로그프레소 셸에서 </w:t>
      </w:r>
      <w:r>
        <w:rPr>
          <w:rStyle w:val="af4"/>
        </w:rPr>
        <w:t>confirm_ticket_approve_status_change</w:t>
      </w:r>
      <w:r>
        <w:t xml:space="preserve"> 옵션에 </w:t>
      </w:r>
      <w:r>
        <w:rPr>
          <w:rStyle w:val="af4"/>
        </w:rPr>
        <w:t>enabled</w:t>
      </w:r>
      <w:r>
        <w:t xml:space="preserve"> 또는 </w:t>
      </w:r>
      <w:r>
        <w:rPr>
          <w:rStyle w:val="af4"/>
        </w:rPr>
        <w:t>disabled</w:t>
      </w:r>
      <w:r>
        <w:t xml:space="preserve">를 입력하여 설정합니다. 이 옵션을 </w:t>
      </w:r>
      <w:r>
        <w:rPr>
          <w:rStyle w:val="af4"/>
        </w:rPr>
        <w:t>enabled</w:t>
      </w:r>
      <w:r>
        <w:t xml:space="preserve">로 설정하면 승인/반려 대화상자가 표시되며, </w:t>
      </w:r>
      <w:r>
        <w:rPr>
          <w:rStyle w:val="af4"/>
        </w:rPr>
        <w:t>disabled</w:t>
      </w:r>
      <w:r>
        <w:t xml:space="preserve">로 설정하면 대화상자 없이 승인/반려 처리됩니다. 기본값은 </w:t>
      </w:r>
      <w:r>
        <w:rPr>
          <w:rStyle w:val="af4"/>
        </w:rPr>
        <w:t>disabled</w:t>
      </w:r>
      <w:r>
        <w:t>입니다.</w:t>
      </w:r>
    </w:p>
    <w:p>
      <w:pPr>
        <w:pStyle w:val="ae"/>
      </w:pPr>
      <w:r>
        <w:t>sonar.setGlobalOption confirm_ticket_approve_status_change enabled</w:t>
      </w:r>
    </w:p>
    <w:p>
      <w:r>
        <w:rPr>
          <w:b w:val="on"/>
        </w:rPr>
        <w:t>티켓 승인 확인 대화상자</w:t>
      </w:r>
    </w:p>
    <w:p>
      <w:r>
        <w:drawing>
          <wp:inline distT="0" distR="0" distB="0" distL="0">
            <wp:extent cx="5715000" cy="1574800"/>
            <wp:docPr id="25" name="Drawing 25" descr=""/>
            <a:graphic xmlns:a="http://schemas.openxmlformats.org/drawingml/2006/main">
              <a:graphicData uri="http://schemas.openxmlformats.org/drawingml/2006/picture">
                <pic:pic xmlns:pic="http://schemas.openxmlformats.org/drawingml/2006/picture">
                  <pic:nvPicPr>
                    <pic:cNvPr id="0" name="Picture 25" descr=""/>
                    <pic:cNvPicPr>
                      <a:picLocks noChangeAspect="true"/>
                    </pic:cNvPicPr>
                  </pic:nvPicPr>
                  <pic:blipFill>
                    <a:blip r:embed="rId112"/>
                    <a:stretch>
                      <a:fillRect/>
                    </a:stretch>
                  </pic:blipFill>
                  <pic:spPr>
                    <a:xfrm>
                      <a:off x="0" y="0"/>
                      <a:ext cx="5715000" cy="1574800"/>
                    </a:xfrm>
                    <a:prstGeom prst="rect">
                      <a:avLst/>
                    </a:prstGeom>
                  </pic:spPr>
                </pic:pic>
              </a:graphicData>
            </a:graphic>
          </wp:inline>
        </w:drawing>
      </w:r>
    </w:p>
    <w:p>
      <w:r>
        <w:rPr>
          <w:b w:val="on"/>
        </w:rPr>
        <w:t>티켓 반려 확인 대화상자</w:t>
      </w:r>
    </w:p>
    <w:p>
      <w:r>
        <w:drawing>
          <wp:inline distT="0" distR="0" distB="0" distL="0">
            <wp:extent cx="5715000" cy="1574800"/>
            <wp:docPr id="26" name="Drawing 26" descr=""/>
            <a:graphic xmlns:a="http://schemas.openxmlformats.org/drawingml/2006/main">
              <a:graphicData uri="http://schemas.openxmlformats.org/drawingml/2006/picture">
                <pic:pic xmlns:pic="http://schemas.openxmlformats.org/drawingml/2006/picture">
                  <pic:nvPicPr>
                    <pic:cNvPr id="0" name="Picture 26" descr=""/>
                    <pic:cNvPicPr>
                      <a:picLocks noChangeAspect="true"/>
                    </pic:cNvPicPr>
                  </pic:nvPicPr>
                  <pic:blipFill>
                    <a:blip r:embed="rId113"/>
                    <a:stretch>
                      <a:fillRect/>
                    </a:stretch>
                  </pic:blipFill>
                  <pic:spPr>
                    <a:xfrm>
                      <a:off x="0" y="0"/>
                      <a:ext cx="5715000" cy="1574800"/>
                    </a:xfrm>
                    <a:prstGeom prst="rect">
                      <a:avLst/>
                    </a:prstGeom>
                  </pic:spPr>
                </pic:pic>
              </a:graphicData>
            </a:graphic>
          </wp:inline>
        </w:drawing>
      </w:r>
    </w:p>
    <w:p>
      <w:pPr>
        <w:pStyle w:val="4"/>
      </w:pPr>
      <w:r>
        <w:t>SNR#2904 datetrunc, timechart 쿼리 명령어에 offset 옵션 추가</w:t>
      </w:r>
    </w:p>
    <w:p>
      <w:r>
        <w:rPr>
          <w:rStyle w:val="af4"/>
        </w:rPr>
        <w:t>datetrunc</w:t>
      </w:r>
      <w:r>
        <w:t xml:space="preserve"> 및 </w:t>
      </w:r>
      <w:r>
        <w:rPr>
          <w:rStyle w:val="af4"/>
        </w:rPr>
        <w:t>timechart</w:t>
      </w:r>
      <w:r>
        <w:t xml:space="preserve"> 쿼리 명령어에 </w:t>
      </w:r>
      <w:r>
        <w:rPr>
          <w:rStyle w:val="af4"/>
        </w:rPr>
        <w:t>offset</w:t>
      </w:r>
      <w:r>
        <w:t xml:space="preserve"> 옵션이 추가되었습니다. 이제 시간 구간의 기준 시작점을 유연하게 조정할 수 있어, 고정된 기준(자정 등)에 묶이지 않고 원하는 시간대의 시작점을 지정할 수 있습니다.</w:t>
      </w:r>
    </w:p>
    <w:p>
      <w:r>
        <w:t>예를 들어:</w:t>
      </w:r>
    </w:p>
    <w:p>
      <w:pPr>
        <w:numPr>
          <w:numId w:val="25"/>
        </w:numPr>
        <w:spacing w:before="0" w:after="0"/>
        <w:ind w:left="360" w:hanging="360"/>
      </w:pPr>
      <w:r>
        <w:rPr>
          <w:rStyle w:val="af4"/>
        </w:rPr>
        <w:t>timechart span=1d</w:t>
      </w:r>
      <w:r>
        <w:t xml:space="preserve">→ 시간 구간: 매일 </w:t>
      </w:r>
      <w:r>
        <w:rPr>
          <w:b w:val="on"/>
        </w:rPr>
        <w:t>00:00:00 ~ 23:59:59</w:t>
      </w:r>
    </w:p>
    <w:p>
      <w:pPr>
        <w:numPr>
          <w:numId w:val="25"/>
        </w:numPr>
        <w:spacing w:before="0" w:after="0"/>
        <w:ind w:left="360" w:hanging="360"/>
      </w:pPr>
      <w:r>
        <w:rPr>
          <w:rStyle w:val="af4"/>
        </w:rPr>
        <w:t>timechart span=1d offset=8h</w:t>
      </w:r>
      <w:r>
        <w:t xml:space="preserve">→ 시간 구간: 매일 </w:t>
      </w:r>
      <w:r>
        <w:rPr>
          <w:b w:val="on"/>
        </w:rPr>
        <w:t>08:00:00 ~ 익일 07:59:59</w:t>
      </w:r>
    </w:p>
    <w:p>
      <w:pPr>
        <w:numPr>
          <w:numId w:val="25"/>
        </w:numPr>
        <w:spacing w:before="0" w:after="0"/>
        <w:ind w:left="360" w:hanging="360"/>
      </w:pPr>
      <w:r>
        <w:rPr>
          <w:rStyle w:val="af4"/>
        </w:rPr>
        <w:t>timechart span=1mon</w:t>
      </w:r>
      <w:r>
        <w:t xml:space="preserve">→ 시간 구간: </w:t>
      </w:r>
      <w:r>
        <w:rPr>
          <w:b w:val="on"/>
        </w:rPr>
        <w:t>매월 1일 00:00:00 ~ 말일 23:59:59</w:t>
      </w:r>
    </w:p>
    <w:p>
      <w:pPr>
        <w:numPr>
          <w:numId w:val="25"/>
        </w:numPr>
        <w:spacing w:before="0" w:after="0"/>
        <w:ind w:left="360" w:hanging="360"/>
      </w:pPr>
      <w:r>
        <w:rPr>
          <w:rStyle w:val="af4"/>
        </w:rPr>
        <w:t>timechart span=1mon offset=10d</w:t>
      </w:r>
      <w:r>
        <w:t xml:space="preserve">→ 시간 구간: </w:t>
      </w:r>
      <w:r>
        <w:rPr>
          <w:b w:val="on"/>
        </w:rPr>
        <w:t>매월 11일 00:00:00 ~ 익월 10일 23:59:59</w:t>
      </w:r>
    </w:p>
    <w:p>
      <w:r>
        <w:rPr>
          <w:rStyle w:val="af4"/>
        </w:rPr>
        <w:t>offset</w:t>
      </w:r>
      <w:r>
        <w:t>은 일 단위(</w:t>
      </w:r>
      <w:r>
        <w:rPr>
          <w:rStyle w:val="af4"/>
        </w:rPr>
        <w:t>d</w:t>
      </w:r>
      <w:r>
        <w:t>), 시간 단위(</w:t>
      </w:r>
      <w:r>
        <w:rPr>
          <w:rStyle w:val="af4"/>
        </w:rPr>
        <w:t>h</w:t>
      </w:r>
      <w:r>
        <w:t>) 등으로 지정 가능하며, 주기적 집계 기준을 맞추는 데 유용합니다.</w:t>
      </w:r>
    </w:p>
    <w:p>
      <w:pPr>
        <w:pStyle w:val="4"/>
      </w:pPr>
      <w:r>
        <w:t>SNR#2907 테이블 목록 초기화 오류 발생 시 시스템 기동 방지</w:t>
      </w:r>
    </w:p>
    <w:p>
      <w:r>
        <w:t>시스템 오류로 테이블 목록이 초기화되면 시스템 기동을 중단하고 아래와 같이 오류 메시지를 출력하도록 개선되었습니다. 이전에는 오류를 무시하고 기동을 계속해 기존 테이블 경로에 새 데이터가 혼합되는 문제가 있었습니다.</w:t>
      </w:r>
    </w:p>
    <w:p>
      <w:pPr>
        <w:pStyle w:val="ae"/>
      </w:pPr>
      <w:r>
        <w:t>[2025-06-16 12:41:34,526] ERROR (AraqneLogService) - [ERROR]  : java.lang.IllegalStateException: table id inconsistency detected. local max id (532) exceeds conf max id (188).</w:t>
        <w:cr/>
      </w:r>
      <w:r>
        <w:t>java.lang.IllegalStateException: java.lang.IllegalStateException: table id inconsistency detected. local max id (532) exceeds conf max id (188).</w:t>
      </w:r>
    </w:p>
    <w:p>
      <w:pPr>
        <w:pStyle w:val="4"/>
      </w:pPr>
      <w:r>
        <w:t>SNR#2910 AI 어시스턴트 제목 축약/펼침 반복 현상 수정</w:t>
      </w:r>
    </w:p>
    <w:p>
      <w:r>
        <w:t>AI 어시스턴트에서 대화 제목이 반복해서 축약되었다가 다시 펼쳐지는 현상이 간헐적으로 발생하던 문제를 수정했습니다. 이제 제목이 길더라도 정상적으로 축약되어 표시됩니다.</w:t>
      </w:r>
    </w:p>
    <w:p>
      <w:pPr>
        <w:pStyle w:val="4"/>
      </w:pPr>
      <w:r>
        <w:t>SNR#2919 메모리 단편화로 인한 누수 현상 개선</w:t>
      </w:r>
    </w:p>
    <w:p>
      <w:r>
        <w:t>로그프레소에서 제공하는 jemalloc 적용 Java가 아닌, 일반 배포판 Java를 사용할 경우 캐시 사용 중 메모리 누수가 발생해 시스템 재기동이 필요할 수 있는 문제가 있었습니다. 이번 개선을 통해 일반 Java 환경에서도 메모리 누수가 발생하지 않도록 개선했습니다.</w:t>
      </w:r>
    </w:p>
    <w:p>
      <w:r>
        <w:t xml:space="preserve">JVM에서 해제된(native free) 메모리를 주기적으로 정리할 수 있도록 </w:t>
      </w:r>
      <w:r>
        <w:rPr>
          <w:rStyle w:val="af4"/>
        </w:rPr>
        <w:t>TRIM_NATIVE_HEAP_INTERVAL</w:t>
      </w:r>
      <w:r>
        <w:t xml:space="preserve"> 옵션이 구동 스크립트에 추가되었습니다. 이 옵션의 기본값은 5분이며, 이를 통해 메모리 단편화 문제를 완화할 수 있습니다.</w:t>
      </w:r>
    </w:p>
    <w:p>
      <w:pPr>
        <w:pStyle w:val="4"/>
      </w:pPr>
      <w:r>
        <w:t>SNR#2927 sendmail 쿼리 명령어 참조 옵션 추가</w:t>
      </w:r>
    </w:p>
    <w:p>
      <w:r>
        <w:t>sendmail 쿼리 명령어에 참조(cc)와 숨은 참조(bcc)를 지정할 수 있는 옵션이 추가되었습니다.</w:t>
      </w:r>
    </w:p>
    <w:p>
      <w:pPr>
        <w:pStyle w:val="4"/>
      </w:pPr>
      <w:r>
        <w:t>SNR#2934 로그 조회 시 인코딩 문자열 해석 기능 추가</w:t>
      </w:r>
    </w:p>
    <w:p>
      <w:r>
        <w:t>로그, 쿼리 결과, 그리드 위젯 등 조회 화면에서 인코딩된 문자열을 쉽게 해석할 수 있는 기능이 새롭게 추가되었습니다. URL, BASE64, HEX와 같은 인코딩 형식의 문자열을 디코딩하여 UTF-8, EUC-KR, ASCII 등으로 출력할 수 있습니다.</w:t>
      </w:r>
    </w:p>
    <w:p>
      <w:r>
        <w:drawing>
          <wp:inline distT="0" distR="0" distB="0" distL="0">
            <wp:extent cx="5715000" cy="4394200"/>
            <wp:docPr id="27" name="Drawing 27" descr=""/>
            <a:graphic xmlns:a="http://schemas.openxmlformats.org/drawingml/2006/main">
              <a:graphicData uri="http://schemas.openxmlformats.org/drawingml/2006/picture">
                <pic:pic xmlns:pic="http://schemas.openxmlformats.org/drawingml/2006/picture">
                  <pic:nvPicPr>
                    <pic:cNvPr id="0" name="Picture 27" descr=""/>
                    <pic:cNvPicPr>
                      <a:picLocks noChangeAspect="true"/>
                    </pic:cNvPicPr>
                  </pic:nvPicPr>
                  <pic:blipFill>
                    <a:blip r:embed="rId114"/>
                    <a:stretch>
                      <a:fillRect/>
                    </a:stretch>
                  </pic:blipFill>
                  <pic:spPr>
                    <a:xfrm>
                      <a:off x="0" y="0"/>
                      <a:ext cx="5715000" cy="4394200"/>
                    </a:xfrm>
                    <a:prstGeom prst="rect">
                      <a:avLst/>
                    </a:prstGeom>
                  </pic:spPr>
                </pic:pic>
              </a:graphicData>
            </a:graphic>
          </wp:inline>
        </w:drawing>
      </w:r>
    </w:p>
    <w:p>
      <w:r>
        <w:rPr>
          <w:b w:val="on"/>
        </w:rPr>
        <w:t>사용 방법</w:t>
      </w:r>
    </w:p>
    <w:p>
      <w:pPr>
        <w:numPr>
          <w:numId w:val="26"/>
        </w:numPr>
        <w:spacing w:before="0" w:after="0"/>
        <w:ind w:left="360" w:hanging="360"/>
      </w:pPr>
      <w:r>
        <w:rPr>
          <w:b w:val="on"/>
        </w:rPr>
        <w:t>셀 전체 문자열 디코딩</w:t>
      </w:r>
    </w:p>
    <w:p>
      <w:pPr>
        <w:numPr>
          <w:numId w:val="26"/>
        </w:numPr>
        <w:spacing w:before="0" w:after="0"/>
        <w:ind w:left="360" w:hanging="360"/>
      </w:pPr>
      <w:r>
        <w:t xml:space="preserve">디코딩하려는 셀을 우클릭한 후, 컨텍스트 메뉴에서 </w:t>
      </w:r>
      <w:r>
        <w:rPr>
          <w:b w:val="on"/>
        </w:rPr>
        <w:t>해석</w:t>
      </w:r>
      <w:r>
        <w:t>을 선택하면 전체 문자열이 디코딩됩니다.</w:t>
      </w:r>
    </w:p>
    <w:p>
      <w:pPr>
        <w:numPr>
          <w:numId w:val="26"/>
        </w:numPr>
        <w:spacing w:before="0" w:after="0"/>
        <w:ind w:left="360" w:hanging="360"/>
      </w:pPr>
      <w:r>
        <w:drawing>
          <wp:inline distT="0" distR="0" distB="0" distL="0">
            <wp:extent cx="5715000" cy="2400300"/>
            <wp:docPr id="28" name="Drawing 28" descr=""/>
            <a:graphic xmlns:a="http://schemas.openxmlformats.org/drawingml/2006/main">
              <a:graphicData uri="http://schemas.openxmlformats.org/drawingml/2006/picture">
                <pic:pic xmlns:pic="http://schemas.openxmlformats.org/drawingml/2006/picture">
                  <pic:nvPicPr>
                    <pic:cNvPr id="0" name="Picture 28" descr=""/>
                    <pic:cNvPicPr>
                      <a:picLocks noChangeAspect="true"/>
                    </pic:cNvPicPr>
                  </pic:nvPicPr>
                  <pic:blipFill>
                    <a:blip r:embed="rId115"/>
                    <a:stretch>
                      <a:fillRect/>
                    </a:stretch>
                  </pic:blipFill>
                  <pic:spPr>
                    <a:xfrm>
                      <a:off x="0" y="0"/>
                      <a:ext cx="5715000" cy="2400300"/>
                    </a:xfrm>
                    <a:prstGeom prst="rect">
                      <a:avLst/>
                    </a:prstGeom>
                  </pic:spPr>
                </pic:pic>
              </a:graphicData>
            </a:graphic>
          </wp:inline>
        </w:drawing>
      </w:r>
    </w:p>
    <w:p>
      <w:pPr>
        <w:numPr>
          <w:numId w:val="26"/>
        </w:numPr>
        <w:spacing w:before="0" w:after="0"/>
        <w:ind w:left="360" w:hanging="360"/>
      </w:pPr>
      <w:r>
        <w:rPr>
          <w:b w:val="on"/>
        </w:rPr>
        <w:t>셀 내 특정 부분 디코딩</w:t>
      </w:r>
    </w:p>
    <w:p>
      <w:pPr>
        <w:numPr>
          <w:numId w:val="26"/>
        </w:numPr>
        <w:spacing w:before="0" w:after="0"/>
        <w:ind w:left="360" w:hanging="360"/>
      </w:pPr>
      <w:r>
        <w:t xml:space="preserve">셀 내에서 문자열 일부를 드래그로 선택한 후, 마찬가지로 </w:t>
      </w:r>
      <w:r>
        <w:rPr>
          <w:b w:val="on"/>
        </w:rPr>
        <w:t>해석</w:t>
      </w:r>
      <w:r>
        <w:t>을 클릭하면 해당 부분만 디코딩할 수 있습니다.</w:t>
      </w:r>
    </w:p>
    <w:p>
      <w:pPr>
        <w:numPr>
          <w:numId w:val="26"/>
        </w:numPr>
        <w:spacing w:before="0" w:after="0"/>
        <w:ind w:left="360" w:hanging="360"/>
      </w:pPr>
      <w:r>
        <w:drawing>
          <wp:inline distT="0" distR="0" distB="0" distL="0">
            <wp:extent cx="5715000" cy="2400300"/>
            <wp:docPr id="29" name="Drawing 29" descr=""/>
            <a:graphic xmlns:a="http://schemas.openxmlformats.org/drawingml/2006/main">
              <a:graphicData uri="http://schemas.openxmlformats.org/drawingml/2006/picture">
                <pic:pic xmlns:pic="http://schemas.openxmlformats.org/drawingml/2006/picture">
                  <pic:nvPicPr>
                    <pic:cNvPr id="0" name="Picture 29" descr=""/>
                    <pic:cNvPicPr>
                      <a:picLocks noChangeAspect="true"/>
                    </pic:cNvPicPr>
                  </pic:nvPicPr>
                  <pic:blipFill>
                    <a:blip r:embed="rId116"/>
                    <a:stretch>
                      <a:fillRect/>
                    </a:stretch>
                  </pic:blipFill>
                  <pic:spPr>
                    <a:xfrm>
                      <a:off x="0" y="0"/>
                      <a:ext cx="5715000" cy="2400300"/>
                    </a:xfrm>
                    <a:prstGeom prst="rect">
                      <a:avLst/>
                    </a:prstGeom>
                  </pic:spPr>
                </pic:pic>
              </a:graphicData>
            </a:graphic>
          </wp:inline>
        </w:drawing>
      </w:r>
    </w:p>
    <w:p>
      <w:r>
        <w:t>이번 기능을 통해 인코딩된 로그 데이터를 보다 직관적으로 확인하고 활용할 수 있습니다.</w:t>
      </w:r>
    </w:p>
    <w:p>
      <w:pPr>
        <w:pStyle w:val="4"/>
      </w:pPr>
      <w:r>
        <w:t>SNR#2935 성능 모니터의 디스크 사용률 계산에서 특정 파티션 제외 기능 추가</w:t>
      </w:r>
    </w:p>
    <w:p>
      <w:r>
        <w:t xml:space="preserve">성능 모니터에서 디스크 사용률을 계산할 때, </w:t>
      </w:r>
      <w:r>
        <w:rPr>
          <w:rStyle w:val="af4"/>
        </w:rPr>
        <w:t>/boot</w:t>
      </w:r>
      <w:r>
        <w:t xml:space="preserve">나 </w:t>
      </w:r>
      <w:r>
        <w:rPr>
          <w:rStyle w:val="af4"/>
        </w:rPr>
        <w:t>/dev</w:t>
      </w:r>
      <w:r>
        <w:t>처럼 관리 대상에서 제외할 파티션을 지정할 수 있는 기능이 추가되었습니다.</w:t>
      </w:r>
    </w:p>
    <w:p>
      <w:r>
        <w:t xml:space="preserve">새로 추가된 </w:t>
      </w:r>
      <w:r>
        <w:rPr>
          <w:rStyle w:val="af4"/>
        </w:rPr>
        <w:t>disk_usage_ignore_partitions</w:t>
      </w:r>
      <w:r>
        <w:t xml:space="preserve"> 옵션으로 디스크 최대 사용률 계산 시 제외할 파티션을 지정할 수 있습니다. 이 옵션은 로그프레소 셸의 전역 설정으로 적용되며, 쉼표(</w:t>
      </w:r>
      <w:r>
        <w:rPr>
          <w:rStyle w:val="af4"/>
        </w:rPr>
        <w:t>,</w:t>
      </w:r>
      <w:r>
        <w:t xml:space="preserve">)로 여러 파티션을 구분해 입력할 수 있습니다. 기본값은 </w:t>
      </w:r>
      <w:r>
        <w:rPr>
          <w:rStyle w:val="af4"/>
        </w:rPr>
        <w:t>/boot</w:t>
      </w:r>
      <w:r>
        <w:t>입니다.</w:t>
      </w:r>
    </w:p>
    <w:p>
      <w:r>
        <w:t xml:space="preserve">예를 들어, </w:t>
      </w:r>
      <w:r>
        <w:rPr>
          <w:rStyle w:val="af4"/>
        </w:rPr>
        <w:t>/boot</w:t>
      </w:r>
      <w:r>
        <w:t xml:space="preserve">, </w:t>
      </w:r>
      <w:r>
        <w:rPr>
          <w:rStyle w:val="af4"/>
        </w:rPr>
        <w:t>/dev</w:t>
      </w:r>
      <w:r>
        <w:t xml:space="preserve"> 파티션을 제외하려면 다음 명령을 실행하세요.</w:t>
      </w:r>
    </w:p>
    <w:p>
      <w:pPr>
        <w:pStyle w:val="ae"/>
      </w:pPr>
      <w:r>
        <w:t>sonar.setGlobalOption disk_usage_ignore_partitions /boot,/dev</w:t>
      </w:r>
    </w:p>
    <w:p>
      <w:r>
        <w:t>설정된 파티션은 디스크 사용률 계산에서 제외되며, 성능 모니터는 나머지 파티션들 중에서 가장 높은 사용률을 표시합니다.</w:t>
      </w:r>
    </w:p>
    <w:p>
      <w:pPr>
        <w:pStyle w:val="4"/>
      </w:pPr>
      <w:r>
        <w:t>SNR#2938 오브젝트 스토리지 S3 호환 프로파일 지원</w:t>
      </w:r>
    </w:p>
    <w:p>
      <w:r>
        <w:t>오브젝트 스토리지 프로파일에 S3 Compatible Storage가 추가되었습니다.</w:t>
      </w:r>
    </w:p>
    <w:p>
      <w:pPr>
        <w:pStyle w:val="4"/>
      </w:pPr>
      <w:r>
        <w:t>SNR#2941 전달 노드 로그 처리 속도 개선</w:t>
      </w:r>
    </w:p>
    <w:p>
      <w:r>
        <w:t>전달 노드에서 수집한 로그를 처리할 때, 인코딩 과정에서 병목이 발생하던 문제를 개선했습니다. 로그 인코딩에 사용되는 작업 스레드 수를 늘려, 대량 로그 처리 시 속도와 안정성이 향상되었습니다.</w:t>
      </w:r>
    </w:p>
    <w:p>
      <w:pPr>
        <w:pStyle w:val="4"/>
      </w:pPr>
      <w:r>
        <w:t>SNR#2942 전달 노드가 포함된 클러스터에서 수집 노드 수평 확장 실패 문제 해결</w:t>
      </w:r>
    </w:p>
    <w:p>
      <w:r>
        <w:t>전달 노드가 포함된 클러스터에서 수집 노드를 수평 확장(증설)할 수 있도록 개선되었습니다.</w:t>
      </w:r>
    </w:p>
    <w:p>
      <w:r>
        <w:t>기존에는 전달 노드가 포함된 클러스터에서 수집 노드를 증설할 경우, 균등 분배 방식으로 작동하는 수집기가 정상적으로 생성되지 않아 증설 작업이 실패하는 문제가 있었습니다. 이번 개선으로 이러한 상황에서도 수집 노드를 문제없이 추가할 수 있습니다.</w:t>
      </w:r>
    </w:p>
    <w:p>
      <w:pPr>
        <w:pStyle w:val="af1"/>
      </w:pPr>
      <w:r>
        <w:t>이번 릴리스에서는 수집 노드 증설 시, 기존에 설치된 앱을 plugin 디렉터리에 복사한 후 기동해야 합니다. 이 제약은 향후 개선될 예정입니다.</w:t>
      </w:r>
    </w:p>
    <w:p>
      <w:pPr>
        <w:pStyle w:val="4"/>
      </w:pPr>
      <w:r>
        <w:t>SNR#2944 클러스터 환경에서 대량 테이블/인덱스 쿼리 성능 개선</w:t>
      </w:r>
    </w:p>
    <w:p>
      <w:r>
        <w:t>클러스터 환경에서 와일드카드를 포함해 수백에서 수천 개 이상의 테이블 또는 인덱스를 대상으로 table 또는 fulltext 쿼리 명령을 실행할 경우, 쿼리 계획 수립(플래닝)에 시간이 오래 걸리던 문제가 개선되었습니다.</w:t>
      </w:r>
    </w:p>
    <w:p>
      <w:pPr>
        <w:pStyle w:val="4"/>
      </w:pPr>
      <w:r>
        <w:t>SNR#2945 사용자 정의 필터에 표현식 유형 추가 및 표현식 길이 제한 완화</w:t>
      </w:r>
    </w:p>
    <w:p>
      <w:r>
        <w:t xml:space="preserve">사용자 정의 필터 설정 시 기존에는 </w:t>
      </w:r>
      <w:r>
        <w:rPr>
          <w:b w:val="on"/>
        </w:rPr>
        <w:t>트리(Tree)</w:t>
      </w:r>
      <w:r>
        <w:t xml:space="preserve"> 방식만 사용할 수 있었지만, 이번 릴리스부터는 </w:t>
      </w:r>
      <w:r>
        <w:rPr>
          <w:b w:val="on"/>
        </w:rPr>
        <w:t>표현식</w:t>
      </w:r>
      <w:r>
        <w:t>을 직접 입력할 수 있도록 개선했습니다.</w:t>
      </w:r>
    </w:p>
    <w:p>
      <w:r>
        <w:t>이전에는 트리 방식 필터에서 각 표현식이 1,000자까지로 제한되었지만, 이제는 전체 필터 문자열 기준으로 65,535자까지 입력할 수 있어 보다 복잡한 조건도 유연하게 작성할 수 있습니다.</w:t>
      </w:r>
    </w:p>
    <w:p>
      <w:pPr>
        <w:numPr>
          <w:numId w:val="27"/>
        </w:numPr>
        <w:spacing w:before="0" w:after="0"/>
        <w:ind w:left="360" w:hanging="360"/>
      </w:pPr>
      <w:r>
        <w:rPr>
          <w:b w:val="on"/>
        </w:rPr>
        <w:t>트리 방식 예시</w:t>
      </w:r>
      <w:r>
        <w:drawing>
          <wp:inline distT="0" distR="0" distB="0" distL="0">
            <wp:extent cx="5715000" cy="2044700"/>
            <wp:docPr id="30" name="Drawing 30" descr=""/>
            <a:graphic xmlns:a="http://schemas.openxmlformats.org/drawingml/2006/main">
              <a:graphicData uri="http://schemas.openxmlformats.org/drawingml/2006/picture">
                <pic:pic xmlns:pic="http://schemas.openxmlformats.org/drawingml/2006/picture">
                  <pic:nvPicPr>
                    <pic:cNvPr id="0" name="Picture 30" descr=""/>
                    <pic:cNvPicPr>
                      <a:picLocks noChangeAspect="true"/>
                    </pic:cNvPicPr>
                  </pic:nvPicPr>
                  <pic:blipFill>
                    <a:blip r:embed="rId117"/>
                    <a:stretch>
                      <a:fillRect/>
                    </a:stretch>
                  </pic:blipFill>
                  <pic:spPr>
                    <a:xfrm>
                      <a:off x="0" y="0"/>
                      <a:ext cx="5715000" cy="2044700"/>
                    </a:xfrm>
                    <a:prstGeom prst="rect">
                      <a:avLst/>
                    </a:prstGeom>
                  </pic:spPr>
                </pic:pic>
              </a:graphicData>
            </a:graphic>
          </wp:inline>
        </w:drawing>
      </w:r>
    </w:p>
    <w:p>
      <w:pPr>
        <w:numPr>
          <w:numId w:val="27"/>
        </w:numPr>
        <w:spacing w:before="0" w:after="0"/>
        <w:ind w:left="360" w:hanging="360"/>
      </w:pPr>
      <w:r>
        <w:rPr>
          <w:b w:val="on"/>
        </w:rPr>
        <w:t>표현식 방식 예시</w:t>
      </w:r>
      <w:r>
        <w:drawing>
          <wp:inline distT="0" distR="0" distB="0" distL="0">
            <wp:extent cx="5715000" cy="2197100"/>
            <wp:docPr id="31" name="Drawing 31" descr=""/>
            <a:graphic xmlns:a="http://schemas.openxmlformats.org/drawingml/2006/main">
              <a:graphicData uri="http://schemas.openxmlformats.org/drawingml/2006/picture">
                <pic:pic xmlns:pic="http://schemas.openxmlformats.org/drawingml/2006/picture">
                  <pic:nvPicPr>
                    <pic:cNvPr id="0" name="Picture 31" descr=""/>
                    <pic:cNvPicPr>
                      <a:picLocks noChangeAspect="true"/>
                    </pic:cNvPicPr>
                  </pic:nvPicPr>
                  <pic:blipFill>
                    <a:blip r:embed="rId118"/>
                    <a:stretch>
                      <a:fillRect/>
                    </a:stretch>
                  </pic:blipFill>
                  <pic:spPr>
                    <a:xfrm>
                      <a:off x="0" y="0"/>
                      <a:ext cx="5715000" cy="2197100"/>
                    </a:xfrm>
                    <a:prstGeom prst="rect">
                      <a:avLst/>
                    </a:prstGeom>
                  </pic:spPr>
                </pic:pic>
              </a:graphicData>
            </a:graphic>
          </wp:inline>
        </w:drawing>
      </w:r>
    </w:p>
    <w:p>
      <w:pPr>
        <w:pStyle w:val="4"/>
      </w:pPr>
      <w:r>
        <w:t>SNR#2947 로그인 상태에서 IP 주소 변경 시 재로그인 실패 문제 해결</w:t>
      </w:r>
    </w:p>
    <w:p>
      <w:r>
        <w:t>로그인 상태에서 IP 주소가 변경되면 자동으로 로그아웃된 뒤 다시 로그인할 수 없는 문제가 있었습니다. 이번 릴리스에서는 IP 주소 변경 시 자동 로그아웃이 발생하더라도 정상적으로 다시 로그인할 수 있도록 동작을 수정했습니다.</w:t>
      </w:r>
    </w:p>
    <w:p>
      <w:pPr>
        <w:pStyle w:val="4"/>
      </w:pPr>
      <w:r>
        <w:t>SNR#2948 테이블 블룸필터 설정 비활성 시에도 블룸필터 생성되는 문제 해결</w:t>
      </w:r>
    </w:p>
    <w:p>
      <w:r>
        <w:t>블룸필터 사용이 비활성화된 테이블임에도 액티브 노드의 테이블에서 블룸필터가 생성되는 문제가 있었습니다. 이로 인해 액티브 노드와 스탠바이 노드 간 디스크 사용량에 차이가 발생했으며, 이번 릴리스에서 이 문제가 해결되었습니다.</w:t>
      </w:r>
    </w:p>
    <w:p>
      <w:pPr>
        <w:pStyle w:val="4"/>
      </w:pPr>
      <w:r>
        <w:t>SNR#2949 테이블이 많은 환경에서 수집 및 정책 동기화 중단 문제 해결</w:t>
      </w:r>
    </w:p>
    <w:p>
      <w:r>
        <w:t>테이블 수가 많은 환경에서 수집과 정책 동기화 작업이 동시에 수행될 경우, 교착 상태가 발생해 두 작업이 모두 중단되는 문제가 있었습니다. 이번 릴리스에서는 이 교착 상태가 발생하지 않도록 처리 로직을 수정하여 수집 및 정책 동기화가 안정적으로 진행되도록 문제를 해결했습니다.</w:t>
      </w:r>
    </w:p>
    <w:p>
      <w:pPr>
        <w:pStyle w:val="4"/>
      </w:pPr>
      <w:r>
        <w:t>SNR#2950 fulltext 쿼리에서 부정 조건이 OR로 연결된 경우 결과 필터링 오류 해결</w:t>
      </w:r>
    </w:p>
    <w:p>
      <w:r>
        <w:rPr>
          <w:rStyle w:val="af4"/>
        </w:rPr>
        <w:t>fulltext</w:t>
      </w:r>
      <w:r>
        <w:t xml:space="preserve"> 쿼리에서 </w:t>
      </w:r>
      <w:r>
        <w:rPr>
          <w:rStyle w:val="af4"/>
        </w:rPr>
        <w:t>(A != X) or (A != Y)</w:t>
      </w:r>
      <w:r>
        <w:t xml:space="preserve">처럼 </w:t>
      </w:r>
      <w:r>
        <w:rPr>
          <w:b w:val="on"/>
        </w:rPr>
        <w:t>부정 조건이 OR 조건으로 연결된 경우</w:t>
      </w:r>
      <w:r>
        <w:t>, 쿼리 결과가 잘못 필터링되는 문제가 있었습니다.</w:t>
      </w:r>
    </w:p>
    <w:p>
      <w:r>
        <w:rPr>
          <w:b w:val="on"/>
        </w:rPr>
        <w:t>이 쿼리는 논리적으로 항상 참</w:t>
      </w:r>
      <w:r>
        <w:t xml:space="preserve">이므로, 조건에 해당하는 모든 값이 포함되어야 합니다(A가 </w:t>
      </w:r>
      <w:r>
        <w:rPr>
          <w:rStyle w:val="af4"/>
        </w:rPr>
        <w:t>null</w:t>
      </w:r>
      <w:r>
        <w:t xml:space="preserve">인 경우 제외). 하지만 이전 버전에서는 </w:t>
      </w:r>
      <w:r>
        <w:rPr>
          <w:rStyle w:val="af4"/>
        </w:rPr>
        <w:t>A</w:t>
      </w:r>
      <w:r>
        <w:t xml:space="preserve">가 </w:t>
      </w:r>
      <w:r>
        <w:rPr>
          <w:rStyle w:val="af4"/>
        </w:rPr>
        <w:t>X</w:t>
      </w:r>
      <w:r>
        <w:t xml:space="preserve"> 또는 </w:t>
      </w:r>
      <w:r>
        <w:rPr>
          <w:rStyle w:val="af4"/>
        </w:rPr>
        <w:t>Y</w:t>
      </w:r>
      <w:r>
        <w:t>인 경우에도 결과에서 잘못 제외되는 오류가 발생했습니다.</w:t>
      </w:r>
    </w:p>
    <w:p>
      <w:r>
        <w:t>이번 릴리스에서는 이 문제가 해결되어, 부정 조건과 OR 조건을 함께 사용하는 쿼리에서도 예상한 결과가 정확히 반환됩니다.</w:t>
      </w:r>
    </w:p>
    <w:p>
      <w:pPr>
        <w:pStyle w:val="4"/>
      </w:pPr>
      <w:r>
        <w:t>SNR#2955 시스템 종료 시 지연 문제 해결</w:t>
      </w:r>
    </w:p>
    <w:p>
      <w:r>
        <w:t>시스템 종료 시, 적재된 데이터를 기준으로 인덱스를 생성하면서 종료가 지연되는 문제가 있었습니다. 이번 릴리스에서는 인덱스를 종료 시점이 아닌, 시스템 기동 후 새로운 데이터가 입력될 때 생성하도록 변경하여 종료 속도를 개선했습니다.</w:t>
      </w:r>
    </w:p>
    <w:p>
      <w:pPr>
        <w:pStyle w:val="4"/>
      </w:pPr>
      <w:r>
        <w:t>SNR#2956 대시보드 불러오기 시 탭 순서가 유지되지 않는 문제 해결</w:t>
      </w:r>
    </w:p>
    <w:p>
      <w:r>
        <w:t>내보낸 대시보드를 다시 불러올 때, 탭의 순서가 설정한 대로 보존되지 않는 문제가 있었습니다. 이번 릴리스에서는 대시보드 탭 설정에 지정된 순서가 올바르게 반영되어, 불러온 후에도 탭이 정상적인 순서로 표시됩니다.</w:t>
      </w:r>
    </w:p>
    <w:p>
      <w:pPr>
        <w:pStyle w:val="4"/>
      </w:pPr>
      <w:r>
        <w:t>SNR#2962 리눅스 센트리의 네트워크 연결 상태 조회 시 숫자 변환 오류 문제 해결</w:t>
      </w:r>
    </w:p>
    <w:p>
      <w:r>
        <w:t xml:space="preserve">리눅스 센트리에서 네트워크 연결 상태를 조회할 때, 32비트 정수 범위(-2,147,483,648 ~ 2,147,483,647)를 초과하는 값을 문자열에서 정수형으로 변환하는 과정에서 </w:t>
      </w:r>
      <w:r>
        <w:rPr>
          <w:rStyle w:val="af4"/>
        </w:rPr>
        <w:t>NumberFormatException</w:t>
      </w:r>
      <w:r>
        <w:t>이 발생해 조회가 실패하는 문제가 있었습니다.</w:t>
      </w:r>
    </w:p>
    <w:p>
      <w:r>
        <w:t>이번 릴리스에서는 해당 값에 대해 정수 변환이 불필요함을 확인하고, 값을 변환하지 않고 문자열 그대로 처리하도록 수정하여 문제를 해결했습니다.</w:t>
      </w:r>
    </w:p>
    <w:p>
      <w:r>
        <w:t>아래는 오류 발생 시 출력되던 스택 트레이스 로그입니다.</w:t>
      </w:r>
    </w:p>
    <w:p>
      <w:pPr>
        <w:pStyle w:val="ae"/>
      </w:pPr>
      <w:r>
        <w:t>[2025-03-20 01:23:45] ERROR (SentryRpcServiceImpl) - logpresso sentry: sentry rpc failed</w:t>
        <w:cr/>
      </w:r>
      <w:r>
        <w:t>java.lang.NumberFormatException: For input string: "2278257469"</w:t>
        <w:cr/>
      </w:r>
      <w:r>
        <w:t xml:space="preserve">    at java.base/java.lang.NumberFormatException.forInputString(NumberFormatException.java:65)</w:t>
        <w:cr/>
      </w:r>
      <w:r>
        <w:t xml:space="preserve">    at java.base/java.lang.Integer.parseInt(Integer.java:652)</w:t>
        <w:cr/>
      </w:r>
      <w:r>
        <w:t xml:space="preserve">    at java.base/java.lang.Integer.parseInt(Integer.java:770)</w:t>
        <w:cr/>
      </w:r>
      <w:r>
        <w:t xml:space="preserve">    at org.araqne.linux.api.ConnectionInformation.getInodeToPidMap(ConnectionInformation.java:52)</w:t>
        <w:cr/>
      </w:r>
      <w:r>
        <w:t xml:space="preserve">    at org.araqne.linux.api.TcpConnectionInformation.getTcpInformations(TcpConnectionInformation.java:58)</w:t>
        <w:cr/>
      </w:r>
      <w:r>
        <w:t xml:space="preserve">    at org.logpresso.sentry.linux.logger.LinuxCommandHandler.__M_getNetStat(LinuxCommandHandler.java:116)</w:t>
      </w:r>
    </w:p>
    <w:p>
      <w:pPr>
        <w:pStyle w:val="4"/>
      </w:pPr>
      <w:r>
        <w:t>SNR#2966 이중화 테이블 재동기화 시 성능 개선</w:t>
      </w:r>
    </w:p>
    <w:p>
      <w:r>
        <w:t>테이블 이중화 구성에서 재동기화 작업을 수행할 때, 과거 전체 데이터를 대상으로 검증하던 방식 대신 최근 7일치 데이터만 비교하도록 범위를 제한하여 동기화 속도를 개선했습니다.</w:t>
      </w:r>
    </w:p>
    <w:p>
      <w:r>
        <w:t>이제 재동기화 시 불필요한 데이터 검증을 줄임으로써 더 빠르고 효율적으로 동기화를 진행합니다.</w:t>
      </w:r>
    </w:p>
    <w:p>
      <w:pPr>
        <w:pStyle w:val="4"/>
      </w:pPr>
      <w:r>
        <w:t>SNR#2969 노드 추가·수정·제거 시 중복 GUID 오류 방지</w:t>
      </w:r>
    </w:p>
    <w:p>
      <w:r>
        <w:t xml:space="preserve">노드 설정을 수정하거나, 노드를 제거한 뒤 동일한 노드를 다시 등록할 때 </w:t>
      </w:r>
      <w:r>
        <w:rPr>
          <w:rStyle w:val="af4"/>
        </w:rPr>
        <w:t>duplicated node GUID</w:t>
      </w:r>
      <w:r>
        <w:t xml:space="preserve"> 오류가 발생해 정책 동기화가 실패하는 문제가 있었습니다.</w:t>
      </w:r>
    </w:p>
    <w:p>
      <w:r>
        <w:t>이번 릴리스에서는 GUID 중복이 발생하지 않도록 등록 절차를 개선함으로써 정상적으로 노드를 추가·수정·제거할 수 있도록 문제를 해결했습니다.</w:t>
      </w:r>
    </w:p>
    <w:p>
      <w:r>
        <w:t>아래는 오류 발생 시 출력되던 스택 트레이스 로그입니다.</w:t>
      </w:r>
    </w:p>
    <w:p>
      <w:pPr>
        <w:pStyle w:val="ae"/>
      </w:pPr>
      <w:r>
        <w:t>[2024-07-26 09:24:29,460] ERROR (PolicyLoaderImpl) - sonar node: policy sync failure - id=1508, module=node, action=create, ...</w:t>
        <w:cr/>
      </w:r>
      <w:r>
        <w:t>java.lang.IllegalStateException: duplicated node GUID [data_26=cbe743b1-3b51-4858-bffb-3cb9a3188577]</w:t>
        <w:cr/>
      </w:r>
      <w:r>
        <w:t xml:space="preserve">    at com.logpresso.federation.NodeRegistryImpl.__M_bidForGuid(NodeRegistryImpl.java:456)</w:t>
        <w:cr/>
      </w:r>
      <w:r>
        <w:t xml:space="preserve">    at com.logpresso.federation.NodeRegistryImpl.bidForGuid(NodeRegistryImpl.java)</w:t>
        <w:cr/>
      </w:r>
      <w:r>
        <w:t xml:space="preserve">    at com.logpresso.federation.NodeRegistryImpl.__M_verifyRemoteNode(NodeRegistryImpl.java:501)</w:t>
        <w:cr/>
      </w:r>
      <w:r>
        <w:t xml:space="preserve">    at com.logpresso.federation.NodeRegistryImpl.verifyRemoteNode(NodeRegistryImpl.java)</w:t>
        <w:cr/>
      </w:r>
      <w:r>
        <w:t xml:space="preserve">    at com.logpresso.federation.NodeRegistryImpl.__M_registerNode(NodeRegistryImpl.java:405)</w:t>
        <w:cr/>
      </w:r>
      <w:r>
        <w:t xml:space="preserve">    at com.logpresso.federation.NodeRegistryImpl.registerNode(NodeRegistryImpl.java)</w:t>
        <w:cr/>
      </w:r>
      <w:r>
        <w:t xml:space="preserve">    at com.logpresso.sonar.node.impl.PolicyLoaderImpl.__M_createNode(PolicyLoaderImpl.java:342)</w:t>
        <w:cr/>
      </w:r>
      <w:r>
        <w:t xml:space="preserve">    at com.logpresso.sonar.node.impl.PolicyLoaderImpl.createNode(PolicyLoaderImpl.java)</w:t>
        <w:cr/>
      </w:r>
      <w:r>
        <w:t xml:space="preserve">    at com.logpresso.sonar.node.impl.PolicyLoaderImpl.__M_sync(PolicyLoaderImpl.java:329)</w:t>
        <w:cr/>
      </w:r>
      <w:r>
        <w:t xml:space="preserve">    at com.logpresso.sonar.node.impl.PolicyLoaderImpl.sync(PolicyLoaderImpl.java)</w:t>
        <w:cr/>
      </w:r>
      <w:r>
        <w:t xml:space="preserve">    at com.logpresso.sonar.node.impl.PolicyLoaderImpl.__M_dispatch(PolicyLoaderImpl.java:259)</w:t>
        <w:cr/>
      </w:r>
      <w:r>
        <w:t xml:space="preserve">    at com.logpresso.sonar.node.impl.PolicyLoaderImpl.dispatch(PolicyLoaderImpl.java)</w:t>
        <w:cr/>
      </w:r>
      <w:r>
        <w:t xml:space="preserve">    at com.logpresso.sonar.node.impl.PolicyLoaderImpl$LoaderThread.__M_runOnce(PolicyLoaderImpl.java:455)</w:t>
        <w:cr/>
      </w:r>
      <w:r>
        <w:t xml:space="preserve">    at com.logpresso.sonar.node.impl.PolicyLoaderImpl$LoaderThread.runOnce(PolicyLoaderImpl.java)</w:t>
        <w:cr/>
      </w:r>
      <w:r>
        <w:t xml:space="preserve">    at com.logpresso.sonar.node.impl.PolicyLoaderImpl$LoaderThread.__M_run(PolicyLoaderImpl.java:386)</w:t>
        <w:cr/>
      </w:r>
      <w:r>
        <w:t xml:space="preserve">    at com.logpresso.sonar.node.impl.PolicyLoaderImpl$LoaderThread.run(PolicyLoaderImpl.java)</w:t>
      </w:r>
    </w:p>
    <w:p>
      <w:pPr>
        <w:pStyle w:val="4"/>
      </w:pPr>
      <w:r>
        <w:t>SNR#2971 플레이북 입력 매개변수에서 티켓 담당자 항목의 명칭 오류 수정</w:t>
      </w:r>
    </w:p>
    <w:p>
      <w:r>
        <w:t>플레이북 메뉴의 입력 매개변수 설정 화면에서 '티켓 담당자' 항목이 잘못된 명칭인 '티켓 할당자'로 표시되던 문제가 있었습니다. 이번 릴리스에서는 해당 항목의 표시명을 '티켓 담당자'로 정확하게 수정했습니다.</w:t>
      </w:r>
    </w:p>
    <w:p>
      <w:r>
        <w:drawing>
          <wp:inline distT="0" distR="0" distB="0" distL="0">
            <wp:extent cx="5715000" cy="4584700"/>
            <wp:docPr id="32" name="Drawing 32" descr=""/>
            <a:graphic xmlns:a="http://schemas.openxmlformats.org/drawingml/2006/main">
              <a:graphicData uri="http://schemas.openxmlformats.org/drawingml/2006/picture">
                <pic:pic xmlns:pic="http://schemas.openxmlformats.org/drawingml/2006/picture">
                  <pic:nvPicPr>
                    <pic:cNvPr id="0" name="Picture 32" descr=""/>
                    <pic:cNvPicPr>
                      <a:picLocks noChangeAspect="true"/>
                    </pic:cNvPicPr>
                  </pic:nvPicPr>
                  <pic:blipFill>
                    <a:blip r:embed="rId119"/>
                    <a:stretch>
                      <a:fillRect/>
                    </a:stretch>
                  </pic:blipFill>
                  <pic:spPr>
                    <a:xfrm>
                      <a:off x="0" y="0"/>
                      <a:ext cx="5715000" cy="4584700"/>
                    </a:xfrm>
                    <a:prstGeom prst="rect">
                      <a:avLst/>
                    </a:prstGeom>
                  </pic:spPr>
                </pic:pic>
              </a:graphicData>
            </a:graphic>
          </wp:inline>
        </w:drawing>
      </w:r>
    </w:p>
    <w:p>
      <w:pPr>
        <w:pStyle w:val="4"/>
      </w:pPr>
      <w:r>
        <w:t>SNR#2975 SNR#2975 Linux WTMP 엔트리 타입 표기 오류 해결</w:t>
      </w:r>
    </w:p>
    <w:p>
      <w:r>
        <w:t xml:space="preserve">Linux용 WTMP 수집기에서 엔트리 타입이 실제로는 </w:t>
      </w:r>
      <w:r>
        <w:rPr>
          <w:b w:val="on"/>
        </w:rPr>
        <w:t>Empty</w:t>
      </w:r>
      <w:r>
        <w:t xml:space="preserve">임에도 </w:t>
      </w:r>
      <w:r>
        <w:rPr>
          <w:b w:val="on"/>
        </w:rPr>
        <w:t>Unknown</w:t>
      </w:r>
      <w:r>
        <w:t xml:space="preserve">으로 잘못 표시되어 </w:t>
      </w:r>
      <w:r>
        <w:rPr>
          <w:rStyle w:val="af4"/>
        </w:rPr>
        <w:t>ArrayIndexOutOfBoundsException</w:t>
      </w:r>
      <w:r>
        <w:t xml:space="preserve">이 발생할 수 있는 문제가 있었습니다. 이번 릴리스에서는 엔트리 타입을 올바르게 </w:t>
      </w:r>
      <w:r>
        <w:rPr>
          <w:b w:val="on"/>
        </w:rPr>
        <w:t>Empty</w:t>
      </w:r>
      <w:r>
        <w:t>로 인식하도록 로직을 수정함으로써, 해당 예외가 더 이상 발생하지 않습니다.</w:t>
      </w:r>
    </w:p>
    <w:p>
      <w:r>
        <w:t>아래 로그는 오류가 발생했을 때 출력되던 스택 트레이스 로그입니다.</w:t>
      </w:r>
    </w:p>
    <w:p>
      <w:pPr>
        <w:pStyle w:val="ae"/>
      </w:pPr>
      <w:r>
        <w:t>[2025-02-11 00:08:03,774] ERROR (WtmpLogger) - araqne log api: logger [local\WTMP_LOGGER] cannot load wtmp file [/usr/adm/wtmp]</w:t>
        <w:cr/>
      </w:r>
      <w:r>
        <w:t>java.lang.ArrayIndexOutOfBoundsException</w:t>
        <w:cr/>
      </w:r>
      <w:r>
        <w:t xml:space="preserve">    at org.araqne.log.api.WtmpEntryParserLinux.parseEntry(WtmpEntryParserLinux.java:35)</w:t>
        <w:cr/>
      </w:r>
      <w:r>
        <w:t xml:space="preserve">    at org.araqne.log.api.WtmpLogger.runOnce(WtmpLogger.java:110)</w:t>
        <w:cr/>
      </w:r>
      <w:r>
        <w:t xml:space="preserve">    at org.araqne.log.api.AbstractLogger$DefaultLoggerTask.run(AbstractLogger.java:630)</w:t>
        <w:cr/>
      </w:r>
      <w:r>
        <w:t xml:space="preserve">    at java.lang.Thread.run(Thread.java:795)</w:t>
      </w:r>
    </w:p>
    <w:p>
      <w:pPr>
        <w:pStyle w:val="4"/>
      </w:pPr>
      <w:r>
        <w:t>SNR#2977 사이트의 다국어 지원</w:t>
      </w:r>
    </w:p>
    <w:p>
      <w:r>
        <w:t>사이트 생성 및 조회 기능에 다국어 입력과 표시 기능이 새롭게 추가되었습니다.</w:t>
      </w:r>
    </w:p>
    <w:p>
      <w:r>
        <w:t>이제 사이트 이름을 입력할 때, 기본 이름 외에도 다양한 언어로 이름을 등록할 수 있습니다. 이름 입력란 우측의 다국이 입력 아이콘을 클릭하면 원하는 언어를 선택해 다국어 이름을 추가할 수 있으며, 이 이름은 다음과 같은 위치에 반영됩니다.</w:t>
      </w:r>
    </w:p>
    <w:p>
      <w:pPr>
        <w:numPr>
          <w:numId w:val="28"/>
        </w:numPr>
        <w:spacing w:before="0" w:after="0"/>
        <w:ind w:left="360" w:hanging="360"/>
      </w:pPr>
      <w:r>
        <w:t xml:space="preserve">사용자의 </w:t>
      </w:r>
      <w:r>
        <w:rPr>
          <w:b w:val="on"/>
        </w:rPr>
        <w:t>계정 언어 설정</w:t>
      </w:r>
      <w:r>
        <w:t>에 따라 사이트 목록 화면에서 각 언어에 맞는 이름이 자동으로 표시됩니다.</w:t>
      </w:r>
    </w:p>
    <w:p>
      <w:pPr>
        <w:numPr>
          <w:numId w:val="28"/>
        </w:numPr>
        <w:spacing w:before="0" w:after="0"/>
        <w:ind w:left="360" w:hanging="360"/>
      </w:pPr>
      <w:r>
        <w:rPr>
          <w:b w:val="on"/>
        </w:rPr>
        <w:t>사이트 목록을 파일로 다운로드</w:t>
      </w:r>
      <w:r>
        <w:t>할 경우, 계정 언어에 따라 해당 언어로 등록된 이름이 포함됩니다.</w:t>
      </w:r>
    </w:p>
    <w:p>
      <w:r>
        <w:t>또한, 사이트 식별자(Identifier) 필드가 추가되어 사이트를 고유하게 구분할 수 있도록 개선되었습니다. 이 필드는 사이트 생성 시 함께 입력하며, 목록 조회 및 다운로드 시에도 표시됩니다.</w:t>
      </w:r>
    </w:p>
    <w:p>
      <w:r>
        <w:rPr>
          <w:b w:val="on"/>
        </w:rPr>
        <w:t>예시 화면</w:t>
      </w:r>
    </w:p>
    <w:p>
      <w:pPr>
        <w:numPr>
          <w:numId w:val="29"/>
        </w:numPr>
        <w:spacing w:before="0" w:after="0"/>
        <w:ind w:left="360" w:hanging="360"/>
      </w:pPr>
      <w:r>
        <w:t>사이트 생성 화면에서 식별자 및 다국어 이름 입력</w:t>
      </w:r>
    </w:p>
    <w:p>
      <w:pPr>
        <w:numPr>
          <w:numId w:val="29"/>
        </w:numPr>
        <w:spacing w:before="0" w:after="0"/>
        <w:ind w:left="360" w:hanging="360"/>
      </w:pPr>
      <w:r>
        <w:drawing>
          <wp:inline distT="0" distR="0" distB="0" distL="0">
            <wp:extent cx="5715000" cy="1676400"/>
            <wp:docPr id="33" name="Drawing 33" descr=""/>
            <a:graphic xmlns:a="http://schemas.openxmlformats.org/drawingml/2006/main">
              <a:graphicData uri="http://schemas.openxmlformats.org/drawingml/2006/picture">
                <pic:pic xmlns:pic="http://schemas.openxmlformats.org/drawingml/2006/picture">
                  <pic:nvPicPr>
                    <pic:cNvPr id="0" name="Picture 33" descr=""/>
                    <pic:cNvPicPr>
                      <a:picLocks noChangeAspect="true"/>
                    </pic:cNvPicPr>
                  </pic:nvPicPr>
                  <pic:blipFill>
                    <a:blip r:embed="rId120"/>
                    <a:stretch>
                      <a:fillRect/>
                    </a:stretch>
                  </pic:blipFill>
                  <pic:spPr>
                    <a:xfrm>
                      <a:off x="0" y="0"/>
                      <a:ext cx="5715000" cy="1676400"/>
                    </a:xfrm>
                    <a:prstGeom prst="rect">
                      <a:avLst/>
                    </a:prstGeom>
                  </pic:spPr>
                </pic:pic>
              </a:graphicData>
            </a:graphic>
          </wp:inline>
        </w:drawing>
      </w:r>
    </w:p>
    <w:p>
      <w:pPr>
        <w:numPr>
          <w:numId w:val="29"/>
        </w:numPr>
        <w:spacing w:before="0" w:after="0"/>
        <w:ind w:left="360" w:hanging="360"/>
      </w:pPr>
      <w:r>
        <w:drawing>
          <wp:inline distT="0" distR="0" distB="0" distL="0">
            <wp:extent cx="5715000" cy="1765300"/>
            <wp:docPr id="34" name="Drawing 34" descr=""/>
            <a:graphic xmlns:a="http://schemas.openxmlformats.org/drawingml/2006/main">
              <a:graphicData uri="http://schemas.openxmlformats.org/drawingml/2006/picture">
                <pic:pic xmlns:pic="http://schemas.openxmlformats.org/drawingml/2006/picture">
                  <pic:nvPicPr>
                    <pic:cNvPr id="0" name="Picture 34" descr=""/>
                    <pic:cNvPicPr>
                      <a:picLocks noChangeAspect="true"/>
                    </pic:cNvPicPr>
                  </pic:nvPicPr>
                  <pic:blipFill>
                    <a:blip r:embed="rId121"/>
                    <a:stretch>
                      <a:fillRect/>
                    </a:stretch>
                  </pic:blipFill>
                  <pic:spPr>
                    <a:xfrm>
                      <a:off x="0" y="0"/>
                      <a:ext cx="5715000" cy="1765300"/>
                    </a:xfrm>
                    <a:prstGeom prst="rect">
                      <a:avLst/>
                    </a:prstGeom>
                  </pic:spPr>
                </pic:pic>
              </a:graphicData>
            </a:graphic>
          </wp:inline>
        </w:drawing>
      </w:r>
    </w:p>
    <w:p>
      <w:pPr>
        <w:numPr>
          <w:numId w:val="29"/>
        </w:numPr>
        <w:spacing w:before="0" w:after="0"/>
        <w:ind w:left="360" w:hanging="360"/>
      </w:pPr>
      <w:r>
        <w:t>계정 언어가 영어인 경우 사이트 목록 조회 결과</w:t>
      </w:r>
    </w:p>
    <w:p>
      <w:pPr>
        <w:numPr>
          <w:numId w:val="29"/>
        </w:numPr>
        <w:spacing w:before="0" w:after="0"/>
        <w:ind w:left="360" w:hanging="360"/>
      </w:pPr>
      <w:r>
        <w:drawing>
          <wp:inline distT="0" distR="0" distB="0" distL="0">
            <wp:extent cx="5715000" cy="1168400"/>
            <wp:docPr id="35" name="Drawing 35" descr=""/>
            <a:graphic xmlns:a="http://schemas.openxmlformats.org/drawingml/2006/main">
              <a:graphicData uri="http://schemas.openxmlformats.org/drawingml/2006/picture">
                <pic:pic xmlns:pic="http://schemas.openxmlformats.org/drawingml/2006/picture">
                  <pic:nvPicPr>
                    <pic:cNvPr id="0" name="Picture 35" descr=""/>
                    <pic:cNvPicPr>
                      <a:picLocks noChangeAspect="true"/>
                    </pic:cNvPicPr>
                  </pic:nvPicPr>
                  <pic:blipFill>
                    <a:blip r:embed="rId122"/>
                    <a:stretch>
                      <a:fillRect/>
                    </a:stretch>
                  </pic:blipFill>
                  <pic:spPr>
                    <a:xfrm>
                      <a:off x="0" y="0"/>
                      <a:ext cx="5715000" cy="1168400"/>
                    </a:xfrm>
                    <a:prstGeom prst="rect">
                      <a:avLst/>
                    </a:prstGeom>
                  </pic:spPr>
                </pic:pic>
              </a:graphicData>
            </a:graphic>
          </wp:inline>
        </w:drawing>
      </w:r>
    </w:p>
    <w:p>
      <w:pPr>
        <w:numPr>
          <w:numId w:val="29"/>
        </w:numPr>
        <w:spacing w:before="0" w:after="0"/>
        <w:ind w:left="360" w:hanging="360"/>
      </w:pPr>
      <w:r>
        <w:t>같은 조건에서 다운로드한 사이트 목록 파일 내 지역화된 이름 표시(계정 언어: 영어)</w:t>
      </w:r>
    </w:p>
    <w:p>
      <w:pPr>
        <w:numPr>
          <w:numId w:val="29"/>
        </w:numPr>
        <w:spacing w:before="0" w:after="0"/>
        <w:ind w:left="360" w:hanging="360"/>
      </w:pPr>
      <w:r>
        <w:drawing>
          <wp:inline distT="0" distR="0" distB="0" distL="0">
            <wp:extent cx="5715000" cy="444500"/>
            <wp:docPr id="36" name="Drawing 36" descr=""/>
            <a:graphic xmlns:a="http://schemas.openxmlformats.org/drawingml/2006/main">
              <a:graphicData uri="http://schemas.openxmlformats.org/drawingml/2006/picture">
                <pic:pic xmlns:pic="http://schemas.openxmlformats.org/drawingml/2006/picture">
                  <pic:nvPicPr>
                    <pic:cNvPr id="0" name="Picture 36" descr=""/>
                    <pic:cNvPicPr>
                      <a:picLocks noChangeAspect="true"/>
                    </pic:cNvPicPr>
                  </pic:nvPicPr>
                  <pic:blipFill>
                    <a:blip r:embed="rId123"/>
                    <a:stretch>
                      <a:fillRect/>
                    </a:stretch>
                  </pic:blipFill>
                  <pic:spPr>
                    <a:xfrm>
                      <a:off x="0" y="0"/>
                      <a:ext cx="5715000" cy="444500"/>
                    </a:xfrm>
                    <a:prstGeom prst="rect">
                      <a:avLst/>
                    </a:prstGeom>
                  </pic:spPr>
                </pic:pic>
              </a:graphicData>
            </a:graphic>
          </wp:inline>
        </w:drawing>
      </w:r>
    </w:p>
    <w:p>
      <w:pPr>
        <w:pStyle w:val="4"/>
      </w:pPr>
      <w:r>
        <w:t>SNR#2978 내장 MongoDB 연동 기능 제거</w:t>
      </w:r>
    </w:p>
    <w:p>
      <w:r>
        <w:t>로그프레소 소나에 기본으로 포함되어 있던 MongoDB 연동 기능이 이번 릴리스에서 제거되었습니다. 이에 따라 MongoDB 관련 명령어나 접속 프로파일은 더 이상 기본으로 제공되지 않습니다.</w:t>
      </w:r>
    </w:p>
    <w:p>
      <w:r>
        <w:t xml:space="preserve">MongoDB 연동이 필요한 경우, </w:t>
      </w:r>
      <w:hyperlink r:id="rId124">
        <w:r>
          <w:rPr>
            <w:rStyle w:val="a6"/>
          </w:rPr>
          <w:t>로그프레소 앱 스토어</w:t>
        </w:r>
      </w:hyperlink>
      <w:r>
        <w:t xml:space="preserve">에서 </w:t>
      </w:r>
      <w:r>
        <w:rPr>
          <w:b w:val="on"/>
        </w:rPr>
        <w:t>MongoDB 앱</w:t>
      </w:r>
      <w:r>
        <w:t>을 다운로드하여 설치해 사용하세요.</w:t>
      </w:r>
    </w:p>
    <w:p>
      <w:pPr>
        <w:pStyle w:val="4"/>
      </w:pPr>
      <w:r>
        <w:t>SNR#2979 플레이북에서 이벤트 기반 티켓 생성 시 발생 시각·시나리오 정보 누락 문제 해결</w:t>
      </w:r>
    </w:p>
    <w:p>
      <w:r>
        <w:t xml:space="preserve">플레이북의 </w:t>
      </w:r>
      <w:r>
        <w:rPr>
          <w:b w:val="on"/>
        </w:rPr>
        <w:t>이벤트로부터 티켓 생성</w:t>
      </w:r>
      <w:r>
        <w:t xml:space="preserve"> 태스크를 통해 만들어진 티켓에 다음 정보가 표시되지 않던 문제가 이번 릴리스에서 해결되었습니다.</w:t>
      </w:r>
    </w:p>
    <w:p>
      <w:pPr>
        <w:numPr>
          <w:numId w:val="30"/>
        </w:numPr>
        <w:spacing w:before="0" w:after="0"/>
        <w:ind w:left="360" w:hanging="360"/>
      </w:pPr>
      <w:r>
        <w:t>최초 발생 시각</w:t>
      </w:r>
    </w:p>
    <w:p>
      <w:pPr>
        <w:numPr>
          <w:numId w:val="30"/>
        </w:numPr>
        <w:spacing w:before="0" w:after="0"/>
        <w:ind w:left="360" w:hanging="360"/>
      </w:pPr>
      <w:r>
        <w:t>최근 발생 시각</w:t>
      </w:r>
    </w:p>
    <w:p>
      <w:pPr>
        <w:numPr>
          <w:numId w:val="30"/>
        </w:numPr>
        <w:spacing w:before="0" w:after="0"/>
        <w:ind w:left="360" w:hanging="360"/>
      </w:pPr>
      <w:r>
        <w:t>시나리오 이름</w:t>
      </w:r>
    </w:p>
    <w:p>
      <w:r>
        <w:t>이제 해당 태스크로 생성된 티켓을 열면 위 항목이 정상적으로 채워지며, 스크린샷의 붉은 테두리 영역처럼 상세 정보 패널에 모두 표시됩니다.</w:t>
      </w:r>
    </w:p>
    <w:p>
      <w:r>
        <w:drawing>
          <wp:inline distT="0" distR="0" distB="0" distL="0">
            <wp:extent cx="5715000" cy="4749800"/>
            <wp:docPr id="37" name="Drawing 37" descr=""/>
            <a:graphic xmlns:a="http://schemas.openxmlformats.org/drawingml/2006/main">
              <a:graphicData uri="http://schemas.openxmlformats.org/drawingml/2006/picture">
                <pic:pic xmlns:pic="http://schemas.openxmlformats.org/drawingml/2006/picture">
                  <pic:nvPicPr>
                    <pic:cNvPr id="0" name="Picture 37" descr=""/>
                    <pic:cNvPicPr>
                      <a:picLocks noChangeAspect="true"/>
                    </pic:cNvPicPr>
                  </pic:nvPicPr>
                  <pic:blipFill>
                    <a:blip r:embed="rId125"/>
                    <a:stretch>
                      <a:fillRect/>
                    </a:stretch>
                  </pic:blipFill>
                  <pic:spPr>
                    <a:xfrm>
                      <a:off x="0" y="0"/>
                      <a:ext cx="5715000" cy="4749800"/>
                    </a:xfrm>
                    <a:prstGeom prst="rect">
                      <a:avLst/>
                    </a:prstGeom>
                  </pic:spPr>
                </pic:pic>
              </a:graphicData>
            </a:graphic>
          </wp:inline>
        </w:drawing>
      </w:r>
    </w:p>
    <w:p>
      <w:pPr>
        <w:pStyle w:val="4"/>
      </w:pPr>
      <w:r>
        <w:t>SNR#2980 logstorage.purge 명령어의 날짜 형식 유효성 검증 추가</w:t>
      </w:r>
    </w:p>
    <w:p>
      <w:r>
        <w:rPr>
          <w:rStyle w:val="af4"/>
        </w:rPr>
        <w:t>logstorage.purge</w:t>
      </w:r>
      <w:r>
        <w:t xml:space="preserve"> 로그프레소 셸 명령어와 </w:t>
      </w:r>
      <w:r>
        <w:rPr>
          <w:rStyle w:val="af4"/>
        </w:rPr>
        <w:t>purge</w:t>
      </w:r>
      <w:r>
        <w:t xml:space="preserve"> 쿼리 명령어에 날짜 포맷 검증 로직이 추가되었습니다. 이제 </w:t>
      </w:r>
      <w:r>
        <w:rPr>
          <w:rStyle w:val="af4"/>
        </w:rPr>
        <w:t>from</w:t>
      </w:r>
      <w:r>
        <w:t xml:space="preserve">과 </w:t>
      </w:r>
      <w:r>
        <w:rPr>
          <w:rStyle w:val="af4"/>
        </w:rPr>
        <w:t>to</w:t>
      </w:r>
      <w:r>
        <w:t xml:space="preserve"> 인자가 </w:t>
      </w:r>
      <w:r>
        <w:rPr>
          <w:rStyle w:val="af4"/>
        </w:rPr>
        <w:t>yyyyMMdd</w:t>
      </w:r>
      <w:r>
        <w:t xml:space="preserve"> 형식의 날짜가 아닐 경우, 명령 실행이 실패하고 오류 메시지를 통해 입력 형식 오류를 안내합니다.</w:t>
      </w:r>
    </w:p>
    <w:p>
      <w:r>
        <w:t>예를 들어, 로그프레소 셸에서 다음과 같은 잘못된 날짜 포맷이 입력되면 오류가 발생합니다.</w:t>
      </w:r>
    </w:p>
    <w:p>
      <w:pPr>
        <w:pStyle w:val="ae"/>
      </w:pPr>
      <w:r>
        <w:t>logstorage.purge wtmp 20250401000000 20250429000000</w:t>
      </w:r>
    </w:p>
    <w:p>
      <w:r>
        <w:t xml:space="preserve">위 명령문은 </w:t>
      </w:r>
      <w:r>
        <w:rPr>
          <w:rStyle w:val="af4"/>
        </w:rPr>
        <w:t>from</w:t>
      </w:r>
      <w:r>
        <w:t xml:space="preserve">, </w:t>
      </w:r>
      <w:r>
        <w:rPr>
          <w:rStyle w:val="af4"/>
        </w:rPr>
        <w:t>to</w:t>
      </w:r>
      <w:r>
        <w:t xml:space="preserve"> 인자에 시각까지 포함된</w:t>
      </w:r>
      <w:r>
        <w:rPr>
          <w:rStyle w:val="af4"/>
        </w:rPr>
        <w:t xml:space="preserve"> yyyyMMddHHmmss</w:t>
      </w:r>
      <w:r>
        <w:t xml:space="preserve"> 형식을 잘못 사용한 예로, 아래와 같은 오류 메시지가 출력됩니다.</w:t>
      </w:r>
    </w:p>
    <w:p>
      <w:pPr>
        <w:pStyle w:val="ae"/>
      </w:pPr>
      <w:r>
        <w:t>invalid date. must be a valid date in 'yyyyMMdd' format</w:t>
      </w:r>
    </w:p>
    <w:p>
      <w:r>
        <w:t xml:space="preserve">쿼리 입력란에 </w:t>
      </w:r>
      <w:r>
        <w:rPr>
          <w:rStyle w:val="af4"/>
        </w:rPr>
        <w:t>purge from=20250401000000 to=20250429000000 wtmp</w:t>
      </w:r>
      <w:r>
        <w:t>와 같이 입력하면 "잘못된 날짜표현식입니다. 'yyyyMMdd' 포맷의 유효한 날짜를 입력하십시오." 오류 메시지가 출력됩니다.</w:t>
      </w:r>
    </w:p>
    <w:p>
      <w:pPr>
        <w:pStyle w:val="4"/>
      </w:pPr>
      <w:r>
        <w:t>SNR#2981 로그 스키마 입력 시 탭 네비게이션 개선</w:t>
      </w:r>
    </w:p>
    <w:p>
      <w:r>
        <w:t xml:space="preserve">로그프레소 소나의 로그 스키마 화면에서 </w:t>
      </w:r>
      <w:r>
        <w:rPr>
          <w:b w:val="on"/>
        </w:rPr>
        <w:t>필드 이름</w:t>
      </w:r>
      <w:r>
        <w:t xml:space="preserve"> 또는 </w:t>
      </w:r>
      <w:r>
        <w:rPr>
          <w:b w:val="on"/>
        </w:rPr>
        <w:t>표시 이름</w:t>
      </w:r>
      <w:r>
        <w:t xml:space="preserve">을 입력할 때, </w:t>
      </w:r>
      <w:r>
        <w:rPr>
          <w:b w:val="on"/>
        </w:rPr>
        <w:t>Tab</w:t>
      </w:r>
      <w:r>
        <w:t xml:space="preserve"> 키로 다음 항목으로 이동하면 자동완성 창이 화면에 남아 입력 흐름을 방해하는 문제가 있었습니다.</w:t>
      </w:r>
    </w:p>
    <w:p>
      <w:r>
        <w:t xml:space="preserve">이번 개선을 통해 </w:t>
      </w:r>
      <w:r>
        <w:rPr>
          <w:b w:val="on"/>
        </w:rPr>
        <w:t>Tab</w:t>
      </w:r>
      <w:r>
        <w:t xml:space="preserve"> 키를 눌러 다음 입력 칸으로 이동할 때 자동완성 창이 자동으로 닫히도록 동작을 수정하여, 입력 과정이 더욱 매끄럽게 직관적으로 개선되었습니다.</w:t>
      </w:r>
    </w:p>
    <w:p>
      <w:pPr>
        <w:pStyle w:val="4"/>
      </w:pPr>
      <w:r>
        <w:t>SNR#2983 수집기 목록 오름차순 정렬 개선</w:t>
      </w:r>
    </w:p>
    <w:p>
      <w:r>
        <w:t>수집기 목록을 이름 기준으로 오름차순 정렬이 되도록 개선했습니다.</w:t>
      </w:r>
    </w:p>
    <w:p>
      <w:pPr>
        <w:pStyle w:val="4"/>
      </w:pPr>
      <w:r>
        <w:t>SNR#2986 내장 용어사전의 duration 용어 한글 표기 수정</w:t>
      </w:r>
    </w:p>
    <w:p>
      <w:r>
        <w:t xml:space="preserve">내장 용어사전에 등록된 </w:t>
      </w:r>
      <w:r>
        <w:rPr>
          <w:b w:val="on"/>
        </w:rPr>
        <w:t>duration</w:t>
      </w:r>
      <w:r>
        <w:t xml:space="preserve"> 항목의 한글 표기가 기존 '지속시간'에서 '접속시간'으로 변경되었습니다. 보다 정확한 의미 전달을 위해 수정했습니다.</w:t>
      </w:r>
    </w:p>
    <w:p>
      <w:pPr>
        <w:pStyle w:val="4"/>
      </w:pPr>
      <w:r>
        <w:t>SNR#2987 쿼리 기반 파서 추가·수정 시 쿼리 유효성 검증 기능 추가</w:t>
      </w:r>
    </w:p>
    <w:p>
      <w:r>
        <w:t>쿼리 기반 파서를 추가할 때, 쿼리 입력값에 대한 유효성 검증 로직이 추가되었습니다. 이제 잘못된 쿼리를 입력할 경우, 입력란 하단에 "</w:t>
      </w:r>
      <w:r>
        <w:rPr>
          <w:b w:val="on"/>
        </w:rPr>
        <w:t>올바르지 않은 쿼리 문자열입니다.</w:t>
      </w:r>
      <w:r>
        <w:t>"라는 안내 메시지가 표시되므로 잘못된 쿼리를 사전에 인지하고 수정할 수 있습니다.</w:t>
      </w:r>
    </w:p>
    <w:p>
      <w:r>
        <w:drawing>
          <wp:inline distT="0" distR="0" distB="0" distL="0">
            <wp:extent cx="5715000" cy="3124200"/>
            <wp:docPr id="38" name="Drawing 38" descr=""/>
            <a:graphic xmlns:a="http://schemas.openxmlformats.org/drawingml/2006/main">
              <a:graphicData uri="http://schemas.openxmlformats.org/drawingml/2006/picture">
                <pic:pic xmlns:pic="http://schemas.openxmlformats.org/drawingml/2006/picture">
                  <pic:nvPicPr>
                    <pic:cNvPr id="0" name="Picture 38" descr=""/>
                    <pic:cNvPicPr>
                      <a:picLocks noChangeAspect="true"/>
                    </pic:cNvPicPr>
                  </pic:nvPicPr>
                  <pic:blipFill>
                    <a:blip r:embed="rId126"/>
                    <a:stretch>
                      <a:fillRect/>
                    </a:stretch>
                  </pic:blipFill>
                  <pic:spPr>
                    <a:xfrm>
                      <a:off x="0" y="0"/>
                      <a:ext cx="5715000" cy="3124200"/>
                    </a:xfrm>
                    <a:prstGeom prst="rect">
                      <a:avLst/>
                    </a:prstGeom>
                  </pic:spPr>
                </pic:pic>
              </a:graphicData>
            </a:graphic>
          </wp:inline>
        </w:drawing>
      </w:r>
    </w:p>
    <w:p>
      <w:pPr>
        <w:pStyle w:val="4"/>
      </w:pPr>
      <w:r>
        <w:t>SNR#2994 피벗 메뉴 항목명 및 불러오기 영문 표기 수정</w:t>
      </w:r>
    </w:p>
    <w:p>
      <w:r>
        <w:t xml:space="preserve">피벗 화면에서 </w:t>
      </w:r>
      <w:r>
        <w:rPr>
          <w:b w:val="on"/>
        </w:rPr>
        <w:t>데이터 유형</w:t>
      </w:r>
      <w:r>
        <w:t xml:space="preserve">이 </w:t>
      </w:r>
      <w:r>
        <w:rPr>
          <w:b w:val="on"/>
        </w:rPr>
        <w:t>행위 프로파일</w:t>
      </w:r>
      <w:r>
        <w:t xml:space="preserve">인 경우에도, 다른 데이터 유형과 동일하게 항목명이 </w:t>
      </w:r>
      <w:r>
        <w:rPr>
          <w:b w:val="on"/>
        </w:rPr>
        <w:t>조회 대상</w:t>
      </w:r>
      <w:r>
        <w:t>으로 통일되도록 수정했습니다.</w:t>
      </w:r>
    </w:p>
    <w:p>
      <w:r>
        <w:t xml:space="preserve">또한 불러오기 기능의 영어 표기가 일부 화면에서는 </w:t>
      </w:r>
      <w:r>
        <w:rPr>
          <w:b w:val="on"/>
        </w:rPr>
        <w:t>Load</w:t>
      </w:r>
      <w:r>
        <w:t xml:space="preserve">, 일부 화면에서는 </w:t>
      </w:r>
      <w:r>
        <w:rPr>
          <w:b w:val="on"/>
        </w:rPr>
        <w:t>Import</w:t>
      </w:r>
      <w:r>
        <w:t xml:space="preserve">로 혼용되어 사용되던 문제를 해결했습니다. 이제 모든 화면에서 영어 표기를 </w:t>
      </w:r>
      <w:r>
        <w:rPr>
          <w:b w:val="on"/>
        </w:rPr>
        <w:t>Import</w:t>
      </w:r>
      <w:r>
        <w:t>로 통일하여 사용합니다.</w:t>
      </w:r>
    </w:p>
    <w:p>
      <w:r>
        <w:rPr>
          <w:b w:val="on"/>
        </w:rPr>
        <w:t>피벗 화면에서 항목명 통일</w:t>
      </w:r>
    </w:p>
    <w:p>
      <w:r>
        <w:drawing>
          <wp:inline distT="0" distR="0" distB="0" distL="0">
            <wp:extent cx="5715000" cy="2844800"/>
            <wp:docPr id="39" name="Drawing 39" descr=""/>
            <a:graphic xmlns:a="http://schemas.openxmlformats.org/drawingml/2006/main">
              <a:graphicData uri="http://schemas.openxmlformats.org/drawingml/2006/picture">
                <pic:pic xmlns:pic="http://schemas.openxmlformats.org/drawingml/2006/picture">
                  <pic:nvPicPr>
                    <pic:cNvPr id="0" name="Picture 39" descr=""/>
                    <pic:cNvPicPr>
                      <a:picLocks noChangeAspect="true"/>
                    </pic:cNvPicPr>
                  </pic:nvPicPr>
                  <pic:blipFill>
                    <a:blip r:embed="rId127"/>
                    <a:stretch>
                      <a:fillRect/>
                    </a:stretch>
                  </pic:blipFill>
                  <pic:spPr>
                    <a:xfrm>
                      <a:off x="0" y="0"/>
                      <a:ext cx="5715000" cy="2844800"/>
                    </a:xfrm>
                    <a:prstGeom prst="rect">
                      <a:avLst/>
                    </a:prstGeom>
                  </pic:spPr>
                </pic:pic>
              </a:graphicData>
            </a:graphic>
          </wp:inline>
        </w:drawing>
      </w:r>
    </w:p>
    <w:p>
      <w:r>
        <w:rPr>
          <w:b w:val="on"/>
        </w:rPr>
        <w:t>불러오기(Import) 영문 표기 정비</w:t>
      </w:r>
    </w:p>
    <w:p>
      <w:pPr>
        <w:numPr>
          <w:numId w:val="31"/>
        </w:numPr>
        <w:spacing w:before="0" w:after="0"/>
        <w:ind w:left="360" w:hanging="360"/>
      </w:pPr>
      <w:r>
        <w:t>피벗 화면</w:t>
      </w:r>
    </w:p>
    <w:p>
      <w:pPr>
        <w:numPr>
          <w:numId w:val="31"/>
        </w:numPr>
        <w:spacing w:before="0" w:after="0"/>
        <w:ind w:left="360" w:hanging="360"/>
      </w:pPr>
      <w:r>
        <w:drawing>
          <wp:inline distT="0" distR="0" distB="0" distL="0">
            <wp:extent cx="5715000" cy="3022600"/>
            <wp:docPr id="40" name="Drawing 40" descr=""/>
            <a:graphic xmlns:a="http://schemas.openxmlformats.org/drawingml/2006/main">
              <a:graphicData uri="http://schemas.openxmlformats.org/drawingml/2006/picture">
                <pic:pic xmlns:pic="http://schemas.openxmlformats.org/drawingml/2006/picture">
                  <pic:nvPicPr>
                    <pic:cNvPr id="0" name="Picture 40" descr=""/>
                    <pic:cNvPicPr>
                      <a:picLocks noChangeAspect="true"/>
                    </pic:cNvPicPr>
                  </pic:nvPicPr>
                  <pic:blipFill>
                    <a:blip r:embed="rId128"/>
                    <a:stretch>
                      <a:fillRect/>
                    </a:stretch>
                  </pic:blipFill>
                  <pic:spPr>
                    <a:xfrm>
                      <a:off x="0" y="0"/>
                      <a:ext cx="5715000" cy="3022600"/>
                    </a:xfrm>
                    <a:prstGeom prst="rect">
                      <a:avLst/>
                    </a:prstGeom>
                  </pic:spPr>
                </pic:pic>
              </a:graphicData>
            </a:graphic>
          </wp:inline>
        </w:drawing>
      </w:r>
    </w:p>
    <w:p>
      <w:pPr>
        <w:numPr>
          <w:numId w:val="31"/>
        </w:numPr>
        <w:spacing w:before="0" w:after="0"/>
        <w:ind w:left="360" w:hanging="360"/>
      </w:pPr>
      <w:r>
        <w:t>예약된 쿼리 화면</w:t>
      </w:r>
    </w:p>
    <w:p>
      <w:pPr>
        <w:numPr>
          <w:numId w:val="31"/>
        </w:numPr>
        <w:spacing w:before="0" w:after="0"/>
        <w:ind w:left="360" w:hanging="360"/>
      </w:pPr>
      <w:r>
        <w:drawing>
          <wp:inline distT="0" distR="0" distB="0" distL="0">
            <wp:extent cx="5715000" cy="2400300"/>
            <wp:docPr id="41" name="Drawing 41" descr=""/>
            <a:graphic xmlns:a="http://schemas.openxmlformats.org/drawingml/2006/main">
              <a:graphicData uri="http://schemas.openxmlformats.org/drawingml/2006/picture">
                <pic:pic xmlns:pic="http://schemas.openxmlformats.org/drawingml/2006/picture">
                  <pic:nvPicPr>
                    <pic:cNvPr id="0" name="Picture 41" descr=""/>
                    <pic:cNvPicPr>
                      <a:picLocks noChangeAspect="true"/>
                    </pic:cNvPicPr>
                  </pic:nvPicPr>
                  <pic:blipFill>
                    <a:blip r:embed="rId129"/>
                    <a:stretch>
                      <a:fillRect/>
                    </a:stretch>
                  </pic:blipFill>
                  <pic:spPr>
                    <a:xfrm>
                      <a:off x="0" y="0"/>
                      <a:ext cx="5715000" cy="2400300"/>
                    </a:xfrm>
                    <a:prstGeom prst="rect">
                      <a:avLst/>
                    </a:prstGeom>
                  </pic:spPr>
                </pic:pic>
              </a:graphicData>
            </a:graphic>
          </wp:inline>
        </w:drawing>
      </w:r>
    </w:p>
    <w:p>
      <w:pPr>
        <w:numPr>
          <w:numId w:val="31"/>
        </w:numPr>
        <w:spacing w:before="0" w:after="0"/>
        <w:ind w:left="360" w:hanging="360"/>
      </w:pPr>
      <w:r>
        <w:t>머신 러닝 화면</w:t>
      </w:r>
    </w:p>
    <w:p>
      <w:pPr>
        <w:numPr>
          <w:numId w:val="31"/>
        </w:numPr>
        <w:spacing w:before="0" w:after="0"/>
        <w:ind w:left="360" w:hanging="360"/>
      </w:pPr>
      <w:r>
        <w:drawing>
          <wp:inline distT="0" distR="0" distB="0" distL="0">
            <wp:extent cx="5715000" cy="1879600"/>
            <wp:docPr id="42" name="Drawing 42" descr=""/>
            <a:graphic xmlns:a="http://schemas.openxmlformats.org/drawingml/2006/main">
              <a:graphicData uri="http://schemas.openxmlformats.org/drawingml/2006/picture">
                <pic:pic xmlns:pic="http://schemas.openxmlformats.org/drawingml/2006/picture">
                  <pic:nvPicPr>
                    <pic:cNvPr id="0" name="Picture 42" descr=""/>
                    <pic:cNvPicPr>
                      <a:picLocks noChangeAspect="true"/>
                    </pic:cNvPicPr>
                  </pic:nvPicPr>
                  <pic:blipFill>
                    <a:blip r:embed="rId130"/>
                    <a:stretch>
                      <a:fillRect/>
                    </a:stretch>
                  </pic:blipFill>
                  <pic:spPr>
                    <a:xfrm>
                      <a:off x="0" y="0"/>
                      <a:ext cx="5715000" cy="1879600"/>
                    </a:xfrm>
                    <a:prstGeom prst="rect">
                      <a:avLst/>
                    </a:prstGeom>
                  </pic:spPr>
                </pic:pic>
              </a:graphicData>
            </a:graphic>
          </wp:inline>
        </w:drawing>
      </w:r>
    </w:p>
    <w:p>
      <w:pPr>
        <w:pStyle w:val="4"/>
      </w:pPr>
      <w:r>
        <w:t>SNR#3002 동기화 데이터가 많은 경우 분석 노드 부팅 지연 문제 해결</w:t>
      </w:r>
    </w:p>
    <w:p>
      <w:r>
        <w:t xml:space="preserve">4.0.2502.0 릴리스에서 적용된 </w:t>
      </w:r>
      <w:hyperlink r:id="rId131">
        <w:r>
          <w:rPr>
            <w:rStyle w:val="a6"/>
          </w:rPr>
          <w:t>SNR#2538 스토리지 인증서 동기화 기능 추가 및 테이블 암호화 설정 방법 변경</w:t>
        </w:r>
      </w:hyperlink>
      <w:r>
        <w:t xml:space="preserve"> 이후, 동기화 대상 데이터가 많은 환경에서 분석 노드가 부팅 시 스토리지 인증서 동기화 처리로 인해 기동이 지연되는 문제가 발생할 수 있었습니다.</w:t>
      </w:r>
    </w:p>
    <w:p>
      <w:r>
        <w:t>이번 릴리스에서는 인증서 동기화 방식을 개선하여, 데이터 양이 많아도 분석 노드가 빠르게 기동되도록 성능을 개선했습니다.</w:t>
      </w:r>
    </w:p>
    <w:p>
      <w:pPr>
        <w:pStyle w:val="4"/>
      </w:pPr>
      <w:r>
        <w:t>SNR#3004 수집 모델 목록의 줄바꿈 처리 개선</w:t>
      </w:r>
    </w:p>
    <w:p>
      <w:r>
        <w:t xml:space="preserve">수집 모델 화면의 수집 모델 목록에서 </w:t>
      </w:r>
      <w:r>
        <w:rPr>
          <w:b w:val="on"/>
        </w:rPr>
        <w:t>유형</w:t>
      </w:r>
      <w:r>
        <w:t>의 문구가 열 너비보다 길어질 경우, 옆 컬럼까지 내용이 겹쳐 보이는 문제가 있었습니다.</w:t>
      </w:r>
    </w:p>
    <w:p>
      <w:r>
        <w:t xml:space="preserve">이번 개선을 통해 </w:t>
      </w:r>
      <w:r>
        <w:rPr>
          <w:b w:val="on"/>
        </w:rPr>
        <w:t>유형</w:t>
      </w:r>
      <w:r>
        <w:t xml:space="preserve"> 열의 값이 열 너비에 맞춰 자동으로 줄바꿈되도록 수정하여 목록의 가독성이 향상되었습니다.</w:t>
      </w:r>
    </w:p>
    <w:p>
      <w:r>
        <w:t>다음은 개선된 수집 목록 화면의 예시입니다.</w:t>
      </w:r>
    </w:p>
    <w:p>
      <w:r>
        <w:drawing>
          <wp:inline distT="0" distR="0" distB="0" distL="0">
            <wp:extent cx="5715000" cy="2019300"/>
            <wp:docPr id="43" name="Drawing 43" descr=""/>
            <a:graphic xmlns:a="http://schemas.openxmlformats.org/drawingml/2006/main">
              <a:graphicData uri="http://schemas.openxmlformats.org/drawingml/2006/picture">
                <pic:pic xmlns:pic="http://schemas.openxmlformats.org/drawingml/2006/picture">
                  <pic:nvPicPr>
                    <pic:cNvPr id="0" name="Picture 43" descr=""/>
                    <pic:cNvPicPr>
                      <a:picLocks noChangeAspect="true"/>
                    </pic:cNvPicPr>
                  </pic:nvPicPr>
                  <pic:blipFill>
                    <a:blip r:embed="rId132"/>
                    <a:stretch>
                      <a:fillRect/>
                    </a:stretch>
                  </pic:blipFill>
                  <pic:spPr>
                    <a:xfrm>
                      <a:off x="0" y="0"/>
                      <a:ext cx="5715000" cy="2019300"/>
                    </a:xfrm>
                    <a:prstGeom prst="rect">
                      <a:avLst/>
                    </a:prstGeom>
                  </pic:spPr>
                </pic:pic>
              </a:graphicData>
            </a:graphic>
          </wp:inline>
        </w:drawing>
      </w:r>
    </w:p>
    <w:p>
      <w:pPr>
        <w:pStyle w:val="4"/>
      </w:pPr>
      <w:r>
        <w:t>SNR#3005 테이블 기본 설정 탭에 테이블 이름 표시 기능 추가</w:t>
      </w:r>
    </w:p>
    <w:p>
      <w:r>
        <w:t xml:space="preserve">시스템 테이블 목록에서 특정 테이블을 선택하면 화면 우측의 </w:t>
      </w:r>
      <w:r>
        <w:rPr>
          <w:b w:val="on"/>
        </w:rPr>
        <w:t>기본 설정</w:t>
      </w:r>
      <w:r>
        <w:t xml:space="preserve"> 탭에 해당 테이블의 상세 정보가 표시됩니다.</w:t>
      </w:r>
    </w:p>
    <w:p>
      <w:r>
        <w:t>이번 개선을 통해 이 탭 상단에 현재 선택한 테이블의 이름도 함께 표시되도록 수정하여, 여러 테이블을 연속으로 확인할 때 식별이 더 쉬워졌습니다.</w:t>
      </w:r>
    </w:p>
    <w:p>
      <w:r>
        <w:t>아래 이미지는 테이블 기본 설정 탭 상단에 테이블 이름이 추가로 표시된 개선 사항을 보여줍니다.</w:t>
      </w:r>
    </w:p>
    <w:p>
      <w:r>
        <w:drawing>
          <wp:inline distT="0" distR="0" distB="0" distL="0">
            <wp:extent cx="5715000" cy="2019300"/>
            <wp:docPr id="44" name="Drawing 44" descr=""/>
            <a:graphic xmlns:a="http://schemas.openxmlformats.org/drawingml/2006/main">
              <a:graphicData uri="http://schemas.openxmlformats.org/drawingml/2006/picture">
                <pic:pic xmlns:pic="http://schemas.openxmlformats.org/drawingml/2006/picture">
                  <pic:nvPicPr>
                    <pic:cNvPr id="0" name="Picture 44" descr=""/>
                    <pic:cNvPicPr>
                      <a:picLocks noChangeAspect="true"/>
                    </pic:cNvPicPr>
                  </pic:nvPicPr>
                  <pic:blipFill>
                    <a:blip r:embed="rId133"/>
                    <a:stretch>
                      <a:fillRect/>
                    </a:stretch>
                  </pic:blipFill>
                  <pic:spPr>
                    <a:xfrm>
                      <a:off x="0" y="0"/>
                      <a:ext cx="5715000" cy="2019300"/>
                    </a:xfrm>
                    <a:prstGeom prst="rect">
                      <a:avLst/>
                    </a:prstGeom>
                  </pic:spPr>
                </pic:pic>
              </a:graphicData>
            </a:graphic>
          </wp:inline>
        </w:drawing>
      </w:r>
    </w:p>
    <w:p>
      <w:pPr>
        <w:pStyle w:val="4"/>
      </w:pPr>
      <w:r>
        <w:t>SNR#3006 대시보드 데이터셋 필터 드롭다운 메뉴 잘림 현상 해결</w:t>
      </w:r>
    </w:p>
    <w:p>
      <w:r>
        <w:t>대시보드 편집 화면에서 데이터셋 필터를 선택할 때, 드롭다운 메뉴가 화면 하단에 가까운 위치에서 열리면 일부 항목이 잘려 보이는 문제가 있었습니다. 이는 화면 스크롤이 충분히 확장되지 않아 발생한 현상으로, 필터 목록을 끝까지 확인하기 어려웠습니다.</w:t>
      </w:r>
    </w:p>
    <w:p>
      <w:r>
        <w:t>이번 개선을 통해 드롭다운 메뉴가 열릴 때 화면 스크롤이 자동으로 확장되도록 수정함으로써 모든 항목을 문제없이 확인할 수 있도록 시각적 편의성이 향상되었습니다.</w:t>
      </w:r>
    </w:p>
    <w:p>
      <w:r>
        <w:rPr>
          <w:b w:val="on"/>
        </w:rPr>
        <w:t>변경 전 (4.0.2502.1 버전)</w:t>
      </w:r>
    </w:p>
    <w:p>
      <w:r>
        <w:t>드롭다운 메뉴가 화면 하단에 걸쳐 일부 항목이 잘려서 보입니다.</w:t>
      </w:r>
    </w:p>
    <w:p>
      <w:r>
        <w:drawing>
          <wp:inline distT="0" distR="0" distB="0" distL="0">
            <wp:extent cx="5715000" cy="7340600"/>
            <wp:docPr id="45" name="Drawing 45" descr=""/>
            <a:graphic xmlns:a="http://schemas.openxmlformats.org/drawingml/2006/main">
              <a:graphicData uri="http://schemas.openxmlformats.org/drawingml/2006/picture">
                <pic:pic xmlns:pic="http://schemas.openxmlformats.org/drawingml/2006/picture">
                  <pic:nvPicPr>
                    <pic:cNvPr id="0" name="Picture 45" descr=""/>
                    <pic:cNvPicPr>
                      <a:picLocks noChangeAspect="true"/>
                    </pic:cNvPicPr>
                  </pic:nvPicPr>
                  <pic:blipFill>
                    <a:blip r:embed="rId134"/>
                    <a:stretch>
                      <a:fillRect/>
                    </a:stretch>
                  </pic:blipFill>
                  <pic:spPr>
                    <a:xfrm>
                      <a:off x="0" y="0"/>
                      <a:ext cx="5715000" cy="7340600"/>
                    </a:xfrm>
                    <a:prstGeom prst="rect">
                      <a:avLst/>
                    </a:prstGeom>
                  </pic:spPr>
                </pic:pic>
              </a:graphicData>
            </a:graphic>
          </wp:inline>
        </w:drawing>
      </w:r>
    </w:p>
    <w:p>
      <w:r>
        <w:rPr>
          <w:b w:val="on"/>
        </w:rPr>
        <w:t>변경 후 (4.0.2507.0 버전)</w:t>
      </w:r>
    </w:p>
    <w:p>
      <w:r>
        <w:t>화면 스크롤이 자동 확장되어 드롭다운 메뉴 전체가 정상적으로 표시됩니다.</w:t>
      </w:r>
    </w:p>
    <w:p>
      <w:r>
        <w:drawing>
          <wp:inline distT="0" distR="0" distB="0" distL="0">
            <wp:extent cx="5715000" cy="7556500"/>
            <wp:docPr id="46" name="Drawing 46" descr=""/>
            <a:graphic xmlns:a="http://schemas.openxmlformats.org/drawingml/2006/main">
              <a:graphicData uri="http://schemas.openxmlformats.org/drawingml/2006/picture">
                <pic:pic xmlns:pic="http://schemas.openxmlformats.org/drawingml/2006/picture">
                  <pic:nvPicPr>
                    <pic:cNvPr id="0" name="Picture 46" descr=""/>
                    <pic:cNvPicPr>
                      <a:picLocks noChangeAspect="true"/>
                    </pic:cNvPicPr>
                  </pic:nvPicPr>
                  <pic:blipFill>
                    <a:blip r:embed="rId135"/>
                    <a:stretch>
                      <a:fillRect/>
                    </a:stretch>
                  </pic:blipFill>
                  <pic:spPr>
                    <a:xfrm>
                      <a:off x="0" y="0"/>
                      <a:ext cx="5715000" cy="7556500"/>
                    </a:xfrm>
                    <a:prstGeom prst="rect">
                      <a:avLst/>
                    </a:prstGeom>
                  </pic:spPr>
                </pic:pic>
              </a:graphicData>
            </a:graphic>
          </wp:inline>
        </w:drawing>
      </w:r>
    </w:p>
    <w:p>
      <w:pPr>
        <w:pStyle w:val="4"/>
      </w:pPr>
      <w:r>
        <w:t>SNR#3016 플레이북 실행 내역 조회 성능 개선</w:t>
      </w:r>
    </w:p>
    <w:p>
      <w:r>
        <w:t>플레이북 실행 내역 중 완료된 작업들의 조회 속도가 개선되었습니다.</w:t>
      </w:r>
    </w:p>
    <w:p>
      <w:r>
        <w:t>기존에는 실행 내역이 장기간 누적되면 완료된 실행 기록을 조회할 때 시간이 오래 걸리는 문제가 있었습니다. 이번 개선을 통해 데이터가 많이 쌓여 있어도 실행 내역을 빠르게 불러올 수 있도록 성능을 향상시켰습니다.</w:t>
      </w:r>
    </w:p>
    <w:p>
      <w:pPr>
        <w:pStyle w:val="4"/>
      </w:pPr>
      <w:r>
        <w:t>SNR#3017 복구된 테이블 조회 시 WARN 로그가 출력되는 문제 수정</w:t>
      </w:r>
    </w:p>
    <w:p>
      <w:r>
        <w:t>테이블 정합성 문제로 복구된 이력이 있는 테이블을 조회하면 아래와 같은 경고(WARN) 로그가 출력되는 문제가 있었습니다.</w:t>
      </w:r>
    </w:p>
    <w:p>
      <w:pPr>
        <w:pStyle w:val="ae"/>
      </w:pPr>
      <w:r>
        <w:t>[2025-05-22 15:18:44,597]  WARN (log-file-reader-v3-data-block) - logpresso logstorage: data block has been fixed. please check [/path/something.dat : index block header, fp=1900, first_id=777, count=6, asc=776, dsc=0]</w:t>
      </w:r>
    </w:p>
    <w:p>
      <w:r>
        <w:t>이번 릴리스에서는 이러한 로그의 중요도를 재조정하여, 더 이상 경고가 아닌 디버그(DEBUG) 수준으로 출력되도록 수정했습니다. 이를 통해 운영 환경에서 불필요한 경고 로그 발생을 해결했습니다.</w:t>
      </w:r>
    </w:p>
    <w:p>
      <w:pPr>
        <w:pStyle w:val="4"/>
      </w:pPr>
      <w:r>
        <w:t>SNR#3023 메일 서버 설정 시 빈 암호를 사용할 수 있도록 개선</w:t>
      </w:r>
    </w:p>
    <w:p>
      <w:r>
        <w:t xml:space="preserve">메일 서버 설정 화면에 </w:t>
      </w:r>
      <w:r>
        <w:rPr>
          <w:b w:val="on"/>
        </w:rPr>
        <w:t>암호 초기화</w:t>
      </w:r>
      <w:r>
        <w:t xml:space="preserve"> 옵션이 새롭게 추가되었습니다.</w:t>
      </w:r>
    </w:p>
    <w:p>
      <w:hyperlink r:id="rId136">
        <w:r>
          <w:rPr>
            <w:rStyle w:val="a6"/>
          </w:rPr>
          <w:t>SNR#2463</w:t>
        </w:r>
      </w:hyperlink>
      <w:r>
        <w:t>가 적용된 이후 암호 항목이 필수로 동작하여 암호 없이 메일 서버를 설정할 수 없었습니다. 그러나 일부 환경에서는 암호 없이 SMTP 인증이 이루어지거나, 암호 입력이 불필요한 설정이 요구되는 사례가 있어, 이를 지원할 수단이 필요했습니다.</w:t>
      </w:r>
    </w:p>
    <w:p>
      <w:r>
        <w:t>이번 개선을 통해 다음과 같은 동작이 적용되었습니다:</w:t>
      </w:r>
    </w:p>
    <w:p>
      <w:pPr>
        <w:numPr>
          <w:numId w:val="32"/>
        </w:numPr>
        <w:spacing w:before="0" w:after="0"/>
        <w:ind w:left="360" w:hanging="360"/>
      </w:pPr>
      <w:r>
        <w:t xml:space="preserve">메일 서버 설정을 조회할 때 </w:t>
      </w:r>
      <w:r>
        <w:rPr>
          <w:b w:val="on"/>
        </w:rPr>
        <w:t>암호</w:t>
      </w:r>
      <w:r>
        <w:t xml:space="preserve"> 입력란은 항상 비어 있도록 표시됩니다.</w:t>
      </w:r>
    </w:p>
    <w:p>
      <w:pPr>
        <w:numPr>
          <w:numId w:val="32"/>
        </w:numPr>
        <w:spacing w:before="0" w:after="0"/>
        <w:ind w:left="360" w:hanging="360"/>
      </w:pPr>
      <w:r>
        <w:t>암호를 변경하려면 해당 입력란에 새 암호를 입력해야 합니다.</w:t>
      </w:r>
    </w:p>
    <w:p>
      <w:pPr>
        <w:numPr>
          <w:numId w:val="32"/>
        </w:numPr>
        <w:spacing w:before="0" w:after="0"/>
        <w:ind w:left="360" w:hanging="360"/>
      </w:pPr>
      <w:r>
        <w:rPr>
          <w:b w:val="on"/>
        </w:rPr>
        <w:t>암호 초기화</w:t>
      </w:r>
      <w:r>
        <w:t xml:space="preserve"> 체크박스를 선택하면, 암호 없이(빈 암호로) 메일 서버를 설정할 수 있습니다.</w:t>
      </w:r>
    </w:p>
    <w:p>
      <w:r>
        <w:t>이를 통해 필요에 따라 암호를 입력하지 않고도 메일 서버 설정을 저장할 수 있도록 유연성이 향상되었습니다.</w:t>
      </w:r>
    </w:p>
    <w:p>
      <w:r>
        <w:drawing>
          <wp:inline distT="0" distR="0" distB="0" distL="0">
            <wp:extent cx="5715000" cy="2717800"/>
            <wp:docPr id="47" name="Drawing 47" descr=""/>
            <a:graphic xmlns:a="http://schemas.openxmlformats.org/drawingml/2006/main">
              <a:graphicData uri="http://schemas.openxmlformats.org/drawingml/2006/picture">
                <pic:pic xmlns:pic="http://schemas.openxmlformats.org/drawingml/2006/picture">
                  <pic:nvPicPr>
                    <pic:cNvPr id="0" name="Picture 47" descr=""/>
                    <pic:cNvPicPr>
                      <a:picLocks noChangeAspect="true"/>
                    </pic:cNvPicPr>
                  </pic:nvPicPr>
                  <pic:blipFill>
                    <a:blip r:embed="rId137"/>
                    <a:stretch>
                      <a:fillRect/>
                    </a:stretch>
                  </pic:blipFill>
                  <pic:spPr>
                    <a:xfrm>
                      <a:off x="0" y="0"/>
                      <a:ext cx="5715000" cy="2717800"/>
                    </a:xfrm>
                    <a:prstGeom prst="rect">
                      <a:avLst/>
                    </a:prstGeom>
                  </pic:spPr>
                </pic:pic>
              </a:graphicData>
            </a:graphic>
          </wp:inline>
        </w:drawing>
      </w:r>
    </w:p>
    <w:p>
      <w:pPr>
        <w:pStyle w:val="4"/>
      </w:pPr>
      <w:r>
        <w:t>SNR#3029 TLS 시스로그 메시지 수신 시 Octet Counting 방식 지원</w:t>
      </w:r>
    </w:p>
    <w:p>
      <w:r>
        <w:t xml:space="preserve">일부 네트워크 장비나 보안 솔루션에서는 </w:t>
      </w:r>
      <w:hyperlink r:id="rId138">
        <w:r>
          <w:rPr>
            <w:rStyle w:val="a6"/>
          </w:rPr>
          <w:t>RFC 6587</w:t>
        </w:r>
      </w:hyperlink>
      <w:r>
        <w:t xml:space="preserve">에 정의된 </w:t>
      </w:r>
      <w:r>
        <w:rPr>
          <w:b w:val="on"/>
        </w:rPr>
        <w:t>Octet Counting</w:t>
      </w:r>
      <w:r>
        <w:t xml:space="preserve"> 방식으로 TLS 시스로그 메시지를 전송합니다. 그러나 기존에는 로그프레소 소나에서 TLS 시스로그 메시지를 수신할 때 이 전송 방식을 제대로 처리하지 못해, 메시지가 정상적으로 수집되지 않는 문제가 있었습니다.</w:t>
      </w:r>
    </w:p>
    <w:p>
      <w:r>
        <w:t xml:space="preserve">Octet Counting은 각 시스로그 메시지 앞에 메시지의 길이(바이트 수)를 명시하여 메시지 경계를 구분하는 방식입니다. 예를 들어 </w:t>
      </w:r>
      <w:r>
        <w:rPr>
          <w:rStyle w:val="af4"/>
        </w:rPr>
        <w:t>23 &lt;34&gt;Test Syslog Message</w:t>
      </w:r>
      <w:r>
        <w:t xml:space="preserve">와 같이 </w:t>
      </w:r>
      <w:r>
        <w:rPr>
          <w:rStyle w:val="af4"/>
        </w:rPr>
        <w:t>23</w:t>
      </w:r>
      <w:r>
        <w:t>이라는 길이 정보가 메시지 앞에 붙습니다. 이 방식은 TLS나 TCP처럼 스트림 기반 전송에서 여러 메시지를 구분하는 데 사용됩니다.</w:t>
      </w:r>
    </w:p>
    <w:p>
      <w:r>
        <w:t>이번 릴리스에서는 TLS 기반 시스로그 수신기에서 Octet Counting 방식을 인식하고, 메시지를 정확히 분리해 처리할 수 있도록 기능이 개선되어 TLS를 사용하는 시스로그 송신 장비들과의 호환성이 향상되었습니다.</w:t>
      </w:r>
    </w:p>
    <w:p>
      <w:pPr>
        <w:pStyle w:val="4"/>
      </w:pPr>
      <w:r>
        <w:t>SNR#3034 전달 노드의 데이터 전송으로 인해 수집 노드 종료가 지연되는 문제 해결</w:t>
      </w:r>
    </w:p>
    <w:p>
      <w:r>
        <w:t xml:space="preserve">수집 노드 종료 시, 전달 노드(Forwarder)로부터 로그 데이터를 수신하고 있는 상태에서는 시스템 종료가 정상적으로 완료되지 않는 문제가 있었습니다. 종료 단계에서 수신된 데이터를 처리하기 위해 스레드 풀에 작업을 제출하려 했으나, 이미 종료 중인 상태이기 때문에 아래와 같은 </w:t>
      </w:r>
      <w:r>
        <w:rPr>
          <w:rStyle w:val="af4"/>
        </w:rPr>
        <w:t>RejectedExecutionException</w:t>
      </w:r>
      <w:r>
        <w:t xml:space="preserve"> 예외가 반복적으로 발생하며 종료가 지연되었습니다.</w:t>
      </w:r>
    </w:p>
    <w:p>
      <w:pPr>
        <w:pStyle w:val="ae"/>
      </w:pPr>
      <w:r>
        <w:t>[2025-06-05 18:24:52,339] ERROR (BaseRpcService) logpresso forwarder base: log multiplexer thread loop error</w:t>
        <w:cr/>
      </w:r>
      <w:r>
        <w:t>java.util.concurrent.RejectedExecutionException: Task java.util.concurrent.FutureTask@828f529 [Not completed, task = java.util.concurrent.Executors$RunnableAdapter@60c48a2c] rejected from java.util.concurrent.ThreadPoolExecutor@2f356f9[Shutting down, pool size 8, active threads 8, queued tasks 184, completed tasks 0]</w:t>
        <w:cr/>
      </w:r>
      <w:r>
        <w:t xml:space="preserve">  at java.base/java.util.concurrent.ThreadPoolExecutor$AbortPolicy.rejectedExecution(ThreadPoolExecutor.java:2055)</w:t>
        <w:cr/>
      </w:r>
      <w:r>
        <w:t xml:space="preserve">  at java.base/java.util.concurrent.ThreadPoolExecutor.reject(ThreadPoolExecutor.java:825)</w:t>
        <w:cr/>
      </w:r>
      <w:r>
        <w:t xml:space="preserve">  at java.base/java.util.concurrent.ThreadPoolExecutor.execute(ThreadPoolExecutor.java:1355)</w:t>
        <w:cr/>
      </w:r>
      <w:r>
        <w:t xml:space="preserve">  at java.base/java.util.concurrent.AbstractExecutorService.submit(AbstractExecutorService.java:118)</w:t>
        <w:cr/>
      </w:r>
      <w:r>
        <w:t xml:space="preserve">  at com.logpresso.forwarder.base.impl.BaseRpcService$LogMultiplexer._M_run(BaseRpcService.java:536)</w:t>
        <w:cr/>
      </w:r>
      <w:r>
        <w:t xml:space="preserve">  at com.logpresso.forwarder.base.impl.BaseRpcService$LogMultiplexer.run(BaseRpcService.java)</w:t>
      </w:r>
    </w:p>
    <w:p>
      <w:r>
        <w:t>이번 릴리스에서는 종료 중에는 더 이상 새로운 작업이 제출되지 않도록 예외 처리를 보완함으로써, 전달 노드로부터 로그를 수신 중이더라도 수집 노드가 정상적으로 종료될 수 있도록 수정했습니다.</w:t>
      </w:r>
    </w:p>
    <w:p>
      <w:pPr>
        <w:pStyle w:val="4"/>
      </w:pPr>
      <w:r>
        <w:t>SNR#3035 캐시 크기 0 설정 시 메모리 누수 문제 해결</w:t>
      </w:r>
    </w:p>
    <w:p>
      <w:r>
        <w:t>캐시 크기를 0으로 설정한 경우, 내부적으로 메모리가 해제되지 않아 누수가 발생하고, 이로 인해 시스템 전체 성능이 점차 저하되어 재기동이 필요해지는 문제가 있었습니다.</w:t>
      </w:r>
    </w:p>
    <w:p>
      <w:r>
        <w:t>이번 릴리스에서는 해당 조건에서 메모리가 정상적으로 해제되도록 개선함으로써 캐시 크기를 0으로 설정해도 안정적인 운영이 가능하도록 수정했습니다.</w:t>
      </w:r>
    </w:p>
    <w:p>
      <w:pPr>
        <w:pStyle w:val="4"/>
      </w:pPr>
      <w:r>
        <w:t>SNR#3043 특정 기능에서 dataset, event 쿼리 명령어 사용 시 오류 발생 문제 해결</w:t>
      </w:r>
    </w:p>
    <w:p>
      <w:r>
        <w:t xml:space="preserve">배치 탐지, 예약된 쿼리, 행위 프로파일에서 쿼리 항목에 </w:t>
      </w:r>
      <w:r>
        <w:rPr>
          <w:rStyle w:val="af4"/>
        </w:rPr>
        <w:t>dataset</w:t>
      </w:r>
      <w:r>
        <w:t xml:space="preserve">, </w:t>
      </w:r>
      <w:r>
        <w:rPr>
          <w:rStyle w:val="af4"/>
        </w:rPr>
        <w:t>event</w:t>
      </w:r>
      <w:r>
        <w:t xml:space="preserve"> 등의 쿼리 명령어를 사용할 경우, 내부 세션 정보 처리 문제로 인해 오류가 발생하고 명령어가 정상적으로 실행되지 않는 문제가 있었습니다.</w:t>
      </w:r>
    </w:p>
    <w:p>
      <w:r>
        <w:t>해당 문제는 다음과 같은 오류 로그와 함께 나타났습니다:</w:t>
      </w:r>
    </w:p>
    <w:p>
      <w:pPr>
        <w:pStyle w:val="ae"/>
      </w:pPr>
      <w:r>
        <w:t>[2024-03-25 16:21:14,971] ERROR (BatchRuleServiceImpl) - sonar core: error while running batch rule [ddbfa620-d9c9-484a-bcad-8e6a9f37a411:test]</w:t>
        <w:cr/>
      </w:r>
      <w:r>
        <w:t>org.araqne.logdb.QueryParseException: type=300101, offset=-1, note=Invalid sonar session., params={}</w:t>
        <w:cr/>
      </w:r>
      <w:r>
        <w:t xml:space="preserve">		at org.araqne.logdb.query.engine.QueryParserServiceImpl.__M_parseCommands(QueryParserServiceImpl.java:119)</w:t>
        <w:cr/>
      </w:r>
      <w:r>
        <w:t xml:space="preserve">		at org.araqne.logdb.query.engine.QueryParserServiceImpl.parseCommands(QueryParserServiceImpl.java)</w:t>
        <w:cr/>
      </w:r>
      <w:r>
        <w:t xml:space="preserve">		at org.araqne.logdb.query.engine.QueryServiceImpl.__M_createQuery(QueryServiceImpl.java:489)</w:t>
        <w:cr/>
      </w:r>
      <w:r>
        <w:t xml:space="preserve">		at org.araqne.logdb.query.engine.QueryServiceImpl.createQuery(QueryServiceImpl.java)</w:t>
        <w:cr/>
      </w:r>
      <w:r>
        <w:t xml:space="preserve">		at com.logpresso.sonar.api.impl.BatchRuleServiceImpl$BatchRuleTask.__M_run(BatchRuleServiceImpl.java:1111)</w:t>
        <w:cr/>
      </w:r>
      <w:r>
        <w:t xml:space="preserve">		at com.logpresso.sonar.api.impl.BatchRuleServiceImpl$BatchRuleTask.run(BatchRuleServiceImpl.java)</w:t>
        <w:cr/>
      </w:r>
      <w:r>
        <w:t xml:space="preserve">		at java.base/java.util.concurrent.Executors$RunnableAdapter.call(Executors.java:515)</w:t>
        <w:cr/>
      </w:r>
      <w:r>
        <w:t xml:space="preserve">		at java.base/java.util.concurrent.FutureTask.run(FutureTask.java:264)</w:t>
        <w:cr/>
      </w:r>
      <w:r>
        <w:t xml:space="preserve">		at java.base/java.util.concurrent.ThreadPoolExecutor.runWorker(ThreadPoolExecutor.java:1128)</w:t>
        <w:cr/>
      </w:r>
      <w:r>
        <w:t xml:space="preserve">		at java.base/java.util.concurrent.ThreadPoolExecutor$Worker.run(ThreadPoolExecutor.java:628)</w:t>
        <w:cr/>
      </w:r>
      <w:r>
        <w:t xml:space="preserve">		at java.base/java.lang.Thread.run(Thread.java:834)</w:t>
        <w:cr/>
      </w:r>
      <w:r>
        <w:t>Caused by: org.araqne.logdb.QueryParseException: type=300101, offset=-1, note=Invalid sonar session., params={}</w:t>
        <w:cr/>
      </w:r>
      <w:r>
        <w:t xml:space="preserve">		at org.araqne.logdb.query.engine.QueryParserServiceImpl.__M_parseCommands(QueryParserServiceImpl.java:119)</w:t>
        <w:cr/>
      </w:r>
      <w:r>
        <w:t xml:space="preserve">		at org.araqne.logdb.query.engine.QueryParserServiceImpl.parseCommands(QueryParserServiceImpl.java)</w:t>
        <w:cr/>
      </w:r>
      <w:r>
        <w:t xml:space="preserve">		at com.logpresso.index.query.expr.SubQuerySearchTerms.parseSubQuery(SubQuerySearchTerms.java:33)</w:t>
        <w:cr/>
      </w:r>
      <w:r>
        <w:t xml:space="preserve">		at com.logpresso.index.query.FulltextParser.__M_parse(SourceFile:315)</w:t>
        <w:cr/>
      </w:r>
      <w:r>
        <w:t xml:space="preserve">		at com.logpresso.index.query.FulltextParser.parse(SourceFile)</w:t>
        <w:cr/>
      </w:r>
      <w:r>
        <w:t xml:space="preserve">		at org.araqne.logdb.query.engine.QueryParserServiceImpl.__M_parseCommands(QueryParserServiceImpl.java:95)</w:t>
        <w:cr/>
      </w:r>
      <w:r>
        <w:t xml:space="preserve">		... 10 more</w:t>
        <w:cr/>
      </w:r>
      <w:r>
        <w:t>Caused by: org.araqne.logdb.QueryParseException: type=300101, offset=-1, note=null, params={}</w:t>
        <w:cr/>
      </w:r>
      <w:r>
        <w:t xml:space="preserve">		at com.logpresso.sonar.core.query.DatasetCommandParser.__M_parse(DatasetCommandParser.java:113)</w:t>
        <w:cr/>
      </w:r>
      <w:r>
        <w:t xml:space="preserve">		at com.logpresso.sonar.core.query.DatasetCommandParser.parse(DatasetCommandParser.java)</w:t>
        <w:cr/>
      </w:r>
      <w:r>
        <w:t xml:space="preserve">		at org.araqne.logdb.query.engine.QueryParserServiceImpl.__M_parseCommands(QueryParserServiceImpl.java:95)</w:t>
        <w:cr/>
      </w:r>
      <w:r>
        <w:t xml:space="preserve">		... 15 more</w:t>
      </w:r>
    </w:p>
    <w:p>
      <w:r>
        <w:t xml:space="preserve">이번 릴리스에서는 배치 탐지, 예약된 쿼리, 행위 프로파일에서도 </w:t>
      </w:r>
      <w:r>
        <w:rPr>
          <w:rStyle w:val="af4"/>
        </w:rPr>
        <w:t>dataset</w:t>
      </w:r>
      <w:r>
        <w:t xml:space="preserve">, </w:t>
      </w:r>
      <w:r>
        <w:rPr>
          <w:rStyle w:val="af4"/>
        </w:rPr>
        <w:t>event</w:t>
      </w:r>
      <w:r>
        <w:t>와 같은 쿼리 명령어를 정상적으로 사용할 수 있도록 개선했습니다.</w:t>
      </w:r>
    </w:p>
    <w:p>
      <w:pPr>
        <w:pStyle w:val="4"/>
      </w:pPr>
      <w:r>
        <w:t>SNR#3045 메시지 버스 통신 시 배열·맵 데이터 처리 방식 개선</w:t>
      </w:r>
    </w:p>
    <w:p>
      <w:r>
        <w:t xml:space="preserve">메시지 버스 통신 과정에서 대량의 배열 또는 맵 형태의 데이터 블록을 처리할 때, </w:t>
      </w:r>
      <w:r>
        <w:rPr>
          <w:rStyle w:val="af4"/>
        </w:rPr>
        <w:t>convert()</w:t>
      </w:r>
      <w:r>
        <w:t xml:space="preserve"> 메서드 호출이 반복되면서 내부 ipojo 프레임워크에 과부하가 발생하고, 그로 인해 시스템 응답 속도가 느려지거나 일시적으로 멈추는 문제가 있었습니다.</w:t>
      </w:r>
    </w:p>
    <w:p>
      <w:r>
        <w:t>이번 릴리스에서는 해당 데이터 변환 로직을 개선하여, 메시지 버스 통신 시에도 안정적으로 대량 데이터를 처리할 수 있도록 성능을 향상시켰습니다.</w:t>
      </w:r>
    </w:p>
    <w:p>
      <w:pPr>
        <w:pStyle w:val="4"/>
      </w:pPr>
      <w:r>
        <w:t>SNR#3048 네트워크 부하 상황에서 웹소켓 메모리 누수 문제 해결</w:t>
      </w:r>
    </w:p>
    <w:p>
      <w:r>
        <w:t>네트워크 부하가 매우 높은 상황에서 특정 타이밍에 원격 데이터를 수신하지 못하는 경우, 웹소켓 객체가 정상적으로 정리되지 않아 메모리 누수가 발생할 수 있는 문제가 있었습니다.</w:t>
      </w:r>
    </w:p>
    <w:p>
      <w:r>
        <w:t>이번 릴리스에서는 해당 객체가 예외 상황에서도 적절히 정리되도록 처리하여 네트워크 부하 환경에서도 안정적인 메모리 관리가 가능하도록 개선했습니다.</w:t>
      </w:r>
    </w:p>
    <w:p>
      <w:pPr>
        <w:pStyle w:val="4"/>
      </w:pPr>
      <w:r>
        <w:t>SNR#3051 쿼리 결과 다운로드 형식에 DOCX·HWPX·PDF 추가</w:t>
      </w:r>
    </w:p>
    <w:p>
      <w:r>
        <w:t xml:space="preserve">쿼리 결과를 다운로드할 때, 기존 CSV, XML 등 기본 형식 외에 </w:t>
      </w:r>
      <w:r>
        <w:rPr>
          <w:b w:val="on"/>
        </w:rPr>
        <w:t>마이크로소프트 워드 (`.docx`)</w:t>
      </w:r>
      <w:r>
        <w:t xml:space="preserve">, </w:t>
      </w:r>
      <w:r>
        <w:rPr>
          <w:b w:val="on"/>
        </w:rPr>
        <w:t>한글 (`.hwpx`)</w:t>
      </w:r>
      <w:r>
        <w:t xml:space="preserve">, </w:t>
      </w:r>
      <w:r>
        <w:rPr>
          <w:b w:val="on"/>
        </w:rPr>
        <w:t>PDF (`.pdf`)</w:t>
      </w:r>
      <w:r>
        <w:t xml:space="preserve"> 형식으로도 저장할 수 있도록 기능이 확장되었습니다.</w:t>
      </w:r>
    </w:p>
    <w:p>
      <w:r>
        <w:t>이제 보고서나 문서 작업에 바로 활용할 수 있는 포맷으로 결과를 손쉽게 내려받을 수 있습니다.</w:t>
      </w:r>
    </w:p>
    <w:p>
      <w:r>
        <w:drawing>
          <wp:inline distT="0" distR="0" distB="0" distL="0">
            <wp:extent cx="5715000" cy="6502400"/>
            <wp:docPr id="48" name="Drawing 48" descr=""/>
            <a:graphic xmlns:a="http://schemas.openxmlformats.org/drawingml/2006/main">
              <a:graphicData uri="http://schemas.openxmlformats.org/drawingml/2006/picture">
                <pic:pic xmlns:pic="http://schemas.openxmlformats.org/drawingml/2006/picture">
                  <pic:nvPicPr>
                    <pic:cNvPr id="0" name="Picture 48" descr=""/>
                    <pic:cNvPicPr>
                      <a:picLocks noChangeAspect="true"/>
                    </pic:cNvPicPr>
                  </pic:nvPicPr>
                  <pic:blipFill>
                    <a:blip r:embed="rId139"/>
                    <a:stretch>
                      <a:fillRect/>
                    </a:stretch>
                  </pic:blipFill>
                  <pic:spPr>
                    <a:xfrm>
                      <a:off x="0" y="0"/>
                      <a:ext cx="5715000" cy="6502400"/>
                    </a:xfrm>
                    <a:prstGeom prst="rect">
                      <a:avLst/>
                    </a:prstGeom>
                  </pic:spPr>
                </pic:pic>
              </a:graphicData>
            </a:graphic>
          </wp:inline>
        </w:drawing>
      </w:r>
    </w:p>
    <w:p>
      <w:pPr>
        <w:pStyle w:val="4"/>
      </w:pPr>
      <w:r>
        <w:t>SNR#3061 테이블 그룹 기능 추가</w:t>
      </w:r>
    </w:p>
    <w:p>
      <w:r>
        <w:t>기존에는 테이블 메뉴에 그룹화 기능이 없어, 다수의 테이블을 논리적으로 분류하여 관리하기 어려웠습니다. 4.0.2507.0 버전에서는 테이블 그룹 기능이 도입되어 테이블을 그룹 단위로 체계적으로 관리할 수 있게 되었습니다.</w:t>
      </w:r>
    </w:p>
    <w:p>
      <w:r>
        <w:drawing>
          <wp:inline distT="0" distR="0" distB="0" distL="0">
            <wp:extent cx="5715000" cy="3098800"/>
            <wp:docPr id="49" name="Drawing 49" descr=""/>
            <a:graphic xmlns:a="http://schemas.openxmlformats.org/drawingml/2006/main">
              <a:graphicData uri="http://schemas.openxmlformats.org/drawingml/2006/picture">
                <pic:pic xmlns:pic="http://schemas.openxmlformats.org/drawingml/2006/picture">
                  <pic:nvPicPr>
                    <pic:cNvPr id="0" name="Picture 49" descr=""/>
                    <pic:cNvPicPr>
                      <a:picLocks noChangeAspect="true"/>
                    </pic:cNvPicPr>
                  </pic:nvPicPr>
                  <pic:blipFill>
                    <a:blip r:embed="rId140"/>
                    <a:stretch>
                      <a:fillRect/>
                    </a:stretch>
                  </pic:blipFill>
                  <pic:spPr>
                    <a:xfrm>
                      <a:off x="0" y="0"/>
                      <a:ext cx="5715000" cy="3098800"/>
                    </a:xfrm>
                    <a:prstGeom prst="rect">
                      <a:avLst/>
                    </a:prstGeom>
                  </pic:spPr>
                </pic:pic>
              </a:graphicData>
            </a:graphic>
          </wp:inline>
        </w:drawing>
      </w:r>
    </w:p>
    <w:p>
      <w:r>
        <w:rPr>
          <w:b w:val="on"/>
        </w:rPr>
        <w:t>테이블 그룹 생성</w:t>
      </w:r>
    </w:p>
    <w:p>
      <w:r>
        <w:t xml:space="preserve">좌측 테이블 목록 상단의 </w:t>
      </w:r>
      <w:r>
        <w:rPr>
          <w:b w:val="on"/>
        </w:rPr>
        <w:t>추가</w:t>
      </w:r>
      <w:r>
        <w:t xml:space="preserve"> 버튼을 클릭하면 새 테이블 그룹을 만들 수 있습니다. 그룹 이름, 설명, 상위 그룹을 지정하여 계층적으로 구성할 수 있습니다.</w:t>
      </w:r>
    </w:p>
    <w:p>
      <w:r>
        <w:drawing>
          <wp:inline distT="0" distR="0" distB="0" distL="0">
            <wp:extent cx="5715000" cy="3098800"/>
            <wp:docPr id="50" name="Drawing 50" descr=""/>
            <a:graphic xmlns:a="http://schemas.openxmlformats.org/drawingml/2006/main">
              <a:graphicData uri="http://schemas.openxmlformats.org/drawingml/2006/picture">
                <pic:pic xmlns:pic="http://schemas.openxmlformats.org/drawingml/2006/picture">
                  <pic:nvPicPr>
                    <pic:cNvPr id="0" name="Picture 50" descr=""/>
                    <pic:cNvPicPr>
                      <a:picLocks noChangeAspect="true"/>
                    </pic:cNvPicPr>
                  </pic:nvPicPr>
                  <pic:blipFill>
                    <a:blip r:embed="rId141"/>
                    <a:stretch>
                      <a:fillRect/>
                    </a:stretch>
                  </pic:blipFill>
                  <pic:spPr>
                    <a:xfrm>
                      <a:off x="0" y="0"/>
                      <a:ext cx="5715000" cy="3098800"/>
                    </a:xfrm>
                    <a:prstGeom prst="rect">
                      <a:avLst/>
                    </a:prstGeom>
                  </pic:spPr>
                </pic:pic>
              </a:graphicData>
            </a:graphic>
          </wp:inline>
        </w:drawing>
      </w:r>
    </w:p>
    <w:p>
      <w:r>
        <w:rPr>
          <w:b w:val="on"/>
        </w:rPr>
        <w:t>테이블 그룹 수정</w:t>
      </w:r>
    </w:p>
    <w:p>
      <w:r>
        <w:t xml:space="preserve">테이블 그룹을 선택한 뒤, 목록 상단의 </w:t>
      </w:r>
      <w:r>
        <w:rPr>
          <w:b w:val="on"/>
        </w:rPr>
        <w:t>톱니바퀴</w:t>
      </w:r>
      <w:r>
        <w:t xml:space="preserve"> 버튼을 클릭하면 그룹 이름, 설명, 상위 그룹 정보를 수정할 수 있습니다.</w:t>
      </w:r>
    </w:p>
    <w:p>
      <w:r>
        <w:drawing>
          <wp:inline distT="0" distR="0" distB="0" distL="0">
            <wp:extent cx="5715000" cy="3098800"/>
            <wp:docPr id="51" name="Drawing 51" descr=""/>
            <a:graphic xmlns:a="http://schemas.openxmlformats.org/drawingml/2006/main">
              <a:graphicData uri="http://schemas.openxmlformats.org/drawingml/2006/picture">
                <pic:pic xmlns:pic="http://schemas.openxmlformats.org/drawingml/2006/picture">
                  <pic:nvPicPr>
                    <pic:cNvPr id="0" name="Picture 51" descr=""/>
                    <pic:cNvPicPr>
                      <a:picLocks noChangeAspect="true"/>
                    </pic:cNvPicPr>
                  </pic:nvPicPr>
                  <pic:blipFill>
                    <a:blip r:embed="rId142"/>
                    <a:stretch>
                      <a:fillRect/>
                    </a:stretch>
                  </pic:blipFill>
                  <pic:spPr>
                    <a:xfrm>
                      <a:off x="0" y="0"/>
                      <a:ext cx="5715000" cy="3098800"/>
                    </a:xfrm>
                    <a:prstGeom prst="rect">
                      <a:avLst/>
                    </a:prstGeom>
                  </pic:spPr>
                </pic:pic>
              </a:graphicData>
            </a:graphic>
          </wp:inline>
        </w:drawing>
      </w:r>
    </w:p>
    <w:p>
      <w:r>
        <w:rPr>
          <w:b w:val="on"/>
        </w:rPr>
        <w:t>테이블 그룹 삭제</w:t>
      </w:r>
    </w:p>
    <w:p>
      <w:r>
        <w:t xml:space="preserve">테이블 그룹을 선택하고 목록 상단의 </w:t>
      </w:r>
      <w:r>
        <w:rPr>
          <w:b w:val="on"/>
        </w:rPr>
        <w:t>휴지통</w:t>
      </w:r>
      <w:r>
        <w:t xml:space="preserve"> 버튼을 클릭하면 해당 그룹을 삭제할 수 있습니다. 필요할 경우 </w:t>
      </w:r>
      <w:r>
        <w:rPr>
          <w:b w:val="on"/>
        </w:rPr>
        <w:t>하위 그룹 모두 제거</w:t>
      </w:r>
      <w:r>
        <w:t xml:space="preserve"> 옵션을 선택해, 포함된 모든 하위 그룹도 함께 삭제할 수 있습니다.</w:t>
      </w:r>
    </w:p>
    <w:p>
      <w:r>
        <w:drawing>
          <wp:inline distT="0" distR="0" distB="0" distL="0">
            <wp:extent cx="5715000" cy="3098800"/>
            <wp:docPr id="52" name="Drawing 52" descr=""/>
            <a:graphic xmlns:a="http://schemas.openxmlformats.org/drawingml/2006/main">
              <a:graphicData uri="http://schemas.openxmlformats.org/drawingml/2006/picture">
                <pic:pic xmlns:pic="http://schemas.openxmlformats.org/drawingml/2006/picture">
                  <pic:nvPicPr>
                    <pic:cNvPr id="0" name="Picture 52" descr=""/>
                    <pic:cNvPicPr>
                      <a:picLocks noChangeAspect="true"/>
                    </pic:cNvPicPr>
                  </pic:nvPicPr>
                  <pic:blipFill>
                    <a:blip r:embed="rId143"/>
                    <a:stretch>
                      <a:fillRect/>
                    </a:stretch>
                  </pic:blipFill>
                  <pic:spPr>
                    <a:xfrm>
                      <a:off x="0" y="0"/>
                      <a:ext cx="5715000" cy="3098800"/>
                    </a:xfrm>
                    <a:prstGeom prst="rect">
                      <a:avLst/>
                    </a:prstGeom>
                  </pic:spPr>
                </pic:pic>
              </a:graphicData>
            </a:graphic>
          </wp:inline>
        </w:drawing>
      </w:r>
    </w:p>
    <w:p>
      <w:pPr>
        <w:pStyle w:val="4"/>
      </w:pPr>
      <w:r>
        <w:t>SNR#3063 import 명령으로 데이터를 적재할 때 라이선스 용량이 잘못 계산되는 문제 수정</w:t>
      </w:r>
    </w:p>
    <w:p>
      <w:r>
        <w:t xml:space="preserve">일부 쿼리 명령으로 데이터를 가져와 </w:t>
      </w:r>
      <w:r>
        <w:rPr>
          <w:rStyle w:val="af4"/>
        </w:rPr>
        <w:t>import</w:t>
      </w:r>
      <w:r>
        <w:t xml:space="preserve"> 명령으로 적재하면 라이선스 사용량이 실제보다 과도하게 증가하는 문제가 있었습니다. 이번 릴리스에서는 다음 명령어에서 발생하던 불필요한 라이선스 집계 문제가 개선되었습니다.</w:t>
      </w:r>
    </w:p>
    <w:p>
      <w:pPr>
        <w:numPr>
          <w:numId w:val="33"/>
        </w:numPr>
        <w:spacing w:before="0" w:after="0"/>
        <w:ind w:left="360" w:hanging="360"/>
      </w:pPr>
      <w:r>
        <w:rPr>
          <w:rStyle w:val="af4"/>
        </w:rPr>
        <w:t>evtctxlist</w:t>
      </w:r>
      <w:r>
        <w:t>: 이벤트 컨텍스트 정보를 조회하는 명령어</w:t>
      </w:r>
    </w:p>
    <w:p>
      <w:pPr>
        <w:numPr>
          <w:numId w:val="33"/>
        </w:numPr>
        <w:spacing w:before="0" w:after="0"/>
        <w:ind w:left="360" w:hanging="360"/>
      </w:pPr>
      <w:r>
        <w:rPr>
          <w:rStyle w:val="af4"/>
        </w:rPr>
        <w:t>lookuptable</w:t>
      </w:r>
      <w:r>
        <w:t>: 룩업 테이블 데이터를 조회하는 명령어</w:t>
      </w:r>
    </w:p>
    <w:p>
      <w:pPr>
        <w:numPr>
          <w:numId w:val="33"/>
        </w:numPr>
        <w:spacing w:before="0" w:after="0"/>
        <w:ind w:left="360" w:hanging="360"/>
      </w:pPr>
      <w:r>
        <w:rPr>
          <w:rStyle w:val="af4"/>
        </w:rPr>
        <w:t>geocode_kr</w:t>
      </w:r>
      <w:r>
        <w:t>: 한국 주소를 위경도 정보로 변환하는 명령어</w:t>
      </w:r>
    </w:p>
    <w:p>
      <w:r>
        <w:t xml:space="preserve">이제 위 명령어들을 사용하여 데이터를 가져온 후 </w:t>
      </w:r>
      <w:r>
        <w:rPr>
          <w:rStyle w:val="af4"/>
        </w:rPr>
        <w:t>import</w:t>
      </w:r>
      <w:r>
        <w:t>로 적재하더라도 라이선스 사용량에는 영향을 주지 않습니다.</w:t>
      </w:r>
    </w:p>
    <w:p>
      <w:pPr>
        <w:pStyle w:val="4"/>
      </w:pPr>
      <w:r>
        <w:t>SNR#3071 pivot 쿼리 명령어 관련 간헐적 오류 수정</w:t>
      </w:r>
    </w:p>
    <w:p>
      <w:r>
        <w:rPr>
          <w:rStyle w:val="af4"/>
        </w:rPr>
        <w:t>pivot</w:t>
      </w:r>
      <w:r>
        <w:t xml:space="preserve"> 쿼리 명령어와 이 명령어를 내부적으로 사용하는 </w:t>
      </w:r>
      <w:r>
        <w:rPr>
          <w:rStyle w:val="af4"/>
        </w:rPr>
        <w:t>stats</w:t>
      </w:r>
      <w:r>
        <w:t xml:space="preserve">, </w:t>
      </w:r>
      <w:r>
        <w:rPr>
          <w:rStyle w:val="af4"/>
        </w:rPr>
        <w:t>rollup</w:t>
      </w:r>
      <w:r>
        <w:t xml:space="preserve">, </w:t>
      </w:r>
      <w:r>
        <w:rPr>
          <w:rStyle w:val="af4"/>
        </w:rPr>
        <w:t>cube</w:t>
      </w:r>
      <w:r>
        <w:t xml:space="preserve">, </w:t>
      </w:r>
      <w:r>
        <w:rPr>
          <w:rStyle w:val="af4"/>
        </w:rPr>
        <w:t>timechart</w:t>
      </w:r>
      <w:r>
        <w:t xml:space="preserve"> 쿼리 명령어를 실행할 때, 드물게 오류가 발생하며 작업이 제대로 끝나지 않는 문제가 있었습니다. 이 문제를 수정하여, 이제 해당 쿼리 명령어들이 더 안정적으로 동작합니다.</w:t>
      </w:r>
    </w:p>
    <w:p>
      <w:r>
        <w:t>문제가 발생했을 때 시스템 로그에는 다음과 같은 오류 메시지가 출력되었습니다:</w:t>
      </w:r>
    </w:p>
    <w:p>
      <w:pPr>
        <w:pStyle w:val="ae"/>
      </w:pPr>
      <w:r>
        <w:t>[2024-07-23 15:48:00,627]  WARN (Pivot) - araqne logdb: cannot close pivot sorter, query [5576262:table from=20240722154800 sys_table_trends | stats sum(count) as count by table]</w:t>
        <w:cr/>
      </w:r>
      <w:r>
        <w:t>java.lang.NullPointerException</w:t>
        <w:cr/>
      </w:r>
      <w:r>
        <w:t xml:space="preserve">	at org.araqne.logdb.query.command.Pivot.onClose(Pivot.java:1070)</w:t>
        <w:cr/>
      </w:r>
      <w:r>
        <w:t xml:space="preserve">	at org.araqne.logdb.QueryCommand.tryClose(QueryCommand.java:192)</w:t>
        <w:cr/>
      </w:r>
      <w:r>
        <w:t xml:space="preserve">	at org.araqne.logdb.DefaultQuery.stop(DefaultQuery.java:362)</w:t>
      </w:r>
    </w:p>
    <w:p>
      <w:pPr>
        <w:pStyle w:val="ae"/>
      </w:pPr>
      <w:r>
        <w:t>[2024-04-02 05:30:01,838] ERROR (DefaultQuery) - araqne logdb: cannot close command stats</w:t>
        <w:cr/>
      </w:r>
      <w:r>
        <w:t>java.lang.NullPointerException</w:t>
        <w:cr/>
      </w:r>
      <w:r>
        <w:t xml:space="preserve">	at org.araqne.logdb.query.command.Pivot.onClose(Pivot.java:1083)</w:t>
        <w:cr/>
      </w:r>
      <w:r>
        <w:t xml:space="preserve">	at org.araqne.logdb.QueryCommand.tryClose(QueryCommand.java:192)</w:t>
        <w:cr/>
      </w:r>
      <w:r>
        <w:t xml:space="preserve">	at org.araqne.logdb.DefaultQuery.stop(DefaultQuery.java:362)</w:t>
      </w:r>
    </w:p>
    <w:p>
      <w:r>
        <w:t>이제 위와 같은 오류가 더 이상 발생하지 않습니다.</w:t>
      </w:r>
    </w:p>
    <w:p>
      <w:pPr>
        <w:pStyle w:val="4"/>
      </w:pPr>
      <w:r>
        <w:t>SNR#3073 테이블 삭제 시 대화상자에 잘못된 테이블 이름이 표시되는 문제 수정</w:t>
      </w:r>
    </w:p>
    <w:p>
      <w:r>
        <w:t>테이블을 삭제할 때 표시되는 대화상자에서 사용자가 선택한 테이블이 아닌 처음 선택한 테이블 이름이 계속 표시되는 문제가 있었습니다. 이번 릴리스에서는 사용자가 실제로 선택한 테이블 이름이 정확하게 대화상자에 표시되도록 수정하였습니다.</w:t>
      </w:r>
    </w:p>
    <w:sectPr w:rsidR="00E940F7" w:rsidRPr="00E60398">
      <w:footnotePr>
        <w:numRestart w:val="eachSect"/>
      </w:footnotePr>
      <w:type w:val="oddPage"/>
      <w:pgSz w:w="11906" w:h="16838"/>
      <w:pgMar w:top="1701" w:right="1440" w:bottom="1440" w:left="1440" w:header="851" w:footer="992" w:gutter="0"/>
      <w:cols w:space="425"/>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263CC24" w14:textId="77777777" w:rsidR="00BE79B6" w:rsidRDefault="00BE79B6" w:rsidP="008C2DE2">
      <w:pPr>
        <w:spacing w:before="0" w:after="0"/>
      </w:pPr>
      <w:r>
        <w:separator/>
      </w:r>
    </w:p>
  </w:endnote>
  <w:endnote w:type="continuationSeparator" w:id="0">
    <w:p w14:paraId="5ECF6C7C" w14:textId="77777777" w:rsidR="00BE79B6" w:rsidRDefault="00BE79B6" w:rsidP="008C2DE2">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embedRegular r:id="rId1" w:fontKey="{D4A6A18F-14C6-49A8-B26E-50FFB90A3FA2}"/>
  </w:font>
  <w:font w:name="Times New Roman">
    <w:panose1 w:val="02020603050405020304"/>
    <w:charset w:val="00"/>
    <w:family w:val="roman"/>
    <w:pitch w:val="variable"/>
    <w:sig w:usb0="E0002EFF" w:usb1="C000785B" w:usb2="00000009" w:usb3="00000000" w:csb0="000001FF" w:csb1="00000000"/>
    <w:embedRegular r:id="rId2" w:fontKey="{481F7E64-8476-403E-AE2C-82DE5E144ECD}"/>
  </w:font>
  <w:font w:name="Malgun Gothic">
    <w:altName w:val="맑은 고딕"/>
    <w:panose1 w:val="020B0503020000020004"/>
    <w:charset w:val="81"/>
    <w:family w:val="swiss"/>
    <w:pitch w:val="variable"/>
    <w:sig w:usb0="9000002F" w:usb1="29D77CFB" w:usb2="00000012" w:usb3="00000000" w:csb0="00080001" w:csb1="00000000"/>
  </w:font>
  <w:font w:name="Noto Sans KR">
    <w:panose1 w:val="020B0500000000000000"/>
    <w:charset w:val="81"/>
    <w:family w:val="swiss"/>
    <w:notTrueType/>
    <w:pitch w:val="variable"/>
    <w:sig w:usb0="30000287" w:usb1="2BDF3C10" w:usb2="00000016" w:usb3="00000000" w:csb0="002E0107" w:csb1="00000000"/>
  </w:font>
  <w:font w:name="Noto Sans KR Medium">
    <w:panose1 w:val="020B0600000000000000"/>
    <w:charset w:val="81"/>
    <w:family w:val="swiss"/>
    <w:notTrueType/>
    <w:pitch w:val="variable"/>
    <w:sig w:usb0="30000287" w:usb1="2BDF3C10" w:usb2="00000016" w:usb3="00000000" w:csb0="002E0107" w:csb1="00000000"/>
  </w:font>
  <w:font w:name="Cambria">
    <w:panose1 w:val="02040503050406030204"/>
    <w:charset w:val="00"/>
    <w:family w:val="roman"/>
    <w:pitch w:val="variable"/>
    <w:sig w:usb0="E00006FF" w:usb1="420024FF" w:usb2="02000000" w:usb3="00000000" w:csb0="0000019F" w:csb1="00000000"/>
    <w:embedRegular r:id="rId3" w:fontKey="{80D040C3-F39D-47CF-BF74-CBD3EB590B07}"/>
  </w:font>
  <w:font w:name="Noto Sans KR Black">
    <w:panose1 w:val="020B0A00000000000000"/>
    <w:charset w:val="81"/>
    <w:family w:val="swiss"/>
    <w:notTrueType/>
    <w:pitch w:val="variable"/>
    <w:sig w:usb0="30000287" w:usb1="2BDF3C10" w:usb2="00000016" w:usb3="00000000" w:csb0="002E0107" w:csb1="00000000"/>
  </w:font>
  <w:font w:name="Noto Sans Mono">
    <w:panose1 w:val="020B0509040504020204"/>
    <w:charset w:val="00"/>
    <w:family w:val="modern"/>
    <w:pitch w:val="fixed"/>
    <w:sig w:usb0="E00002FF" w:usb1="0200FCFF" w:usb2="08000039" w:usb3="00000000" w:csb0="0000019F" w:csb1="00000000"/>
    <w:embedRegular r:id="rId4" w:fontKey="{798A349B-38DC-431D-AF4F-C85FD2AC590C}"/>
  </w:font>
  <w:font w:name="D2Coding">
    <w:panose1 w:val="020B0609020101020101"/>
    <w:charset w:val="81"/>
    <w:family w:val="modern"/>
    <w:pitch w:val="fixed"/>
    <w:sig w:usb0="800002EF" w:usb1="79D7FDFB" w:usb2="00000034" w:usb3="00000000" w:csb0="00080001" w:csb1="00000000"/>
  </w:font>
  <w:font w:name="Calibri">
    <w:panose1 w:val="020F0502020204030204"/>
    <w:charset w:val="00"/>
    <w:family w:val="swiss"/>
    <w:pitch w:val="variable"/>
    <w:sig w:usb0="E4002EFF" w:usb1="C000247B" w:usb2="00000009" w:usb3="00000000" w:csb0="000001FF" w:csb1="00000000"/>
    <w:embedRegular r:id="rId5" w:fontKey="{2D527973-70CA-42CC-BD6F-4D4E8DF9E086}"/>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F0C66E2" w14:textId="77777777" w:rsidR="00BE79B6" w:rsidRDefault="00BE79B6" w:rsidP="008C2DE2">
      <w:pPr>
        <w:spacing w:before="0" w:after="0"/>
      </w:pPr>
      <w:r>
        <w:separator/>
      </w:r>
    </w:p>
  </w:footnote>
  <w:footnote w:type="continuationSeparator" w:id="0">
    <w:p w14:paraId="07A6368B" w14:textId="77777777" w:rsidR="00BE79B6" w:rsidRDefault="00BE79B6" w:rsidP="008C2DE2">
      <w:pPr>
        <w:spacing w:before="0"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D01B54"/>
    <w:multiLevelType w:val="hybridMultilevel"/>
    <w:tmpl w:val="36EC695A"/>
    <w:lvl w:ilvl="0" w:tplc="FF029D58">
      <w:start w:val="1"/>
      <w:numFmt w:val="bullet"/>
      <w:lvlText w:val=""/>
      <w:lvlJc w:val="left"/>
      <w:pPr>
        <w:ind w:left="400" w:hanging="400"/>
      </w:pPr>
      <w:rPr>
        <w:rFonts w:ascii="Wingdings" w:hAnsi="Wingdings" w:hint="default"/>
        <w:sz w:val="10"/>
      </w:rPr>
    </w:lvl>
    <w:lvl w:ilvl="1" w:tplc="E4589606">
      <w:start w:val="1"/>
      <w:numFmt w:val="bullet"/>
      <w:lvlText w:val=""/>
      <w:lvlJc w:val="left"/>
      <w:pPr>
        <w:ind w:left="800" w:hanging="400"/>
      </w:pPr>
      <w:rPr>
        <w:rFonts w:ascii="Wingdings" w:hAnsi="Wingdings" w:hint="default"/>
        <w:sz w:val="10"/>
      </w:rPr>
    </w:lvl>
    <w:lvl w:ilvl="2" w:tplc="CA8021CE">
      <w:start w:val="1"/>
      <w:numFmt w:val="bullet"/>
      <w:lvlText w:val=""/>
      <w:lvlJc w:val="left"/>
      <w:pPr>
        <w:ind w:left="1200" w:hanging="400"/>
      </w:pPr>
      <w:rPr>
        <w:rFonts w:ascii="Wingdings" w:hAnsi="Wingdings" w:hint="default"/>
        <w:sz w:val="10"/>
      </w:rPr>
    </w:lvl>
    <w:lvl w:ilvl="3" w:tplc="22AA5DA6" w:tentative="1">
      <w:start w:val="1"/>
      <w:numFmt w:val="bullet"/>
      <w:lvlText w:val=""/>
      <w:lvlJc w:val="left"/>
      <w:pPr>
        <w:ind w:left="1600" w:hanging="400"/>
      </w:pPr>
      <w:rPr>
        <w:rFonts w:ascii="Wingdings" w:hAnsi="Wingdings" w:hint="default"/>
        <w:sz w:val="10"/>
      </w:rPr>
    </w:lvl>
    <w:lvl w:ilvl="4" w:tplc="0F207D84" w:tentative="1">
      <w:start w:val="1"/>
      <w:numFmt w:val="bullet"/>
      <w:lvlText w:val=""/>
      <w:lvlJc w:val="left"/>
      <w:pPr>
        <w:ind w:left="2000" w:hanging="400"/>
      </w:pPr>
      <w:rPr>
        <w:rFonts w:ascii="Wingdings" w:hAnsi="Wingdings" w:hint="default"/>
        <w:sz w:val="10"/>
      </w:rPr>
    </w:lvl>
    <w:lvl w:ilvl="5" w:tplc="B6800578" w:tentative="1">
      <w:start w:val="1"/>
      <w:numFmt w:val="bullet"/>
      <w:lvlText w:val=""/>
      <w:lvlJc w:val="left"/>
      <w:pPr>
        <w:ind w:left="2400" w:hanging="400"/>
      </w:pPr>
      <w:rPr>
        <w:rFonts w:ascii="Wingdings" w:hAnsi="Wingdings" w:hint="default"/>
        <w:sz w:val="10"/>
      </w:rPr>
    </w:lvl>
    <w:lvl w:ilvl="6" w:tplc="3DF6635E" w:tentative="1">
      <w:start w:val="1"/>
      <w:numFmt w:val="bullet"/>
      <w:lvlText w:val=""/>
      <w:lvlJc w:val="left"/>
      <w:pPr>
        <w:ind w:left="2800" w:hanging="400"/>
      </w:pPr>
      <w:rPr>
        <w:rFonts w:ascii="Wingdings" w:hAnsi="Wingdings" w:hint="default"/>
        <w:sz w:val="10"/>
      </w:rPr>
    </w:lvl>
    <w:lvl w:ilvl="7" w:tplc="837C942A" w:tentative="1">
      <w:start w:val="1"/>
      <w:numFmt w:val="bullet"/>
      <w:lvlText w:val=""/>
      <w:lvlJc w:val="left"/>
      <w:pPr>
        <w:ind w:left="3200" w:hanging="400"/>
      </w:pPr>
      <w:rPr>
        <w:rFonts w:ascii="Wingdings" w:hAnsi="Wingdings" w:hint="default"/>
        <w:sz w:val="10"/>
      </w:rPr>
    </w:lvl>
    <w:lvl w:ilvl="8" w:tplc="A3A8CD7E" w:tentative="1">
      <w:start w:val="1"/>
      <w:numFmt w:val="bullet"/>
      <w:lvlText w:val=""/>
      <w:lvlJc w:val="left"/>
      <w:pPr>
        <w:ind w:left="3600" w:hanging="400"/>
      </w:pPr>
      <w:rPr>
        <w:rFonts w:ascii="Wingdings" w:hAnsi="Wingdings" w:hint="default"/>
        <w:sz w:val="10"/>
      </w:rPr>
    </w:lvl>
  </w:abstractNum>
  <w:abstractNum w:abstractNumId="1" w15:restartNumberingAfterBreak="0">
    <w:nsid w:val="1E9B6534"/>
    <w:multiLevelType w:val="hybridMultilevel"/>
    <w:tmpl w:val="84DEBEDA"/>
    <w:lvl w:ilvl="0" w:tplc="56D8F6E4">
      <w:start w:val="1"/>
      <w:numFmt w:val="upperLetter"/>
      <w:pStyle w:val="a"/>
      <w:lvlText w:val="부록 %1."/>
      <w:lvlJc w:val="left"/>
      <w:pPr>
        <w:ind w:left="-3" w:hanging="400"/>
      </w:pPr>
    </w:lvl>
    <w:lvl w:ilvl="1" w:tplc="3E406DEE" w:tentative="1">
      <w:start w:val="1"/>
      <w:numFmt w:val="none"/>
      <w:lvlText w:val=""/>
      <w:lvlJc w:val="left"/>
      <w:pPr>
        <w:ind w:left="400" w:hanging="400"/>
      </w:pPr>
    </w:lvl>
    <w:lvl w:ilvl="2" w:tplc="BA549D82" w:tentative="1">
      <w:start w:val="1"/>
      <w:numFmt w:val="none"/>
      <w:lvlText w:val=""/>
      <w:lvlJc w:val="left"/>
      <w:pPr>
        <w:ind w:left="400" w:hanging="400"/>
      </w:pPr>
    </w:lvl>
    <w:lvl w:ilvl="3" w:tplc="F96068AC" w:tentative="1">
      <w:start w:val="1"/>
      <w:numFmt w:val="none"/>
      <w:lvlText w:val=""/>
      <w:lvlJc w:val="left"/>
      <w:pPr>
        <w:ind w:left="400" w:hanging="400"/>
      </w:pPr>
    </w:lvl>
    <w:lvl w:ilvl="4" w:tplc="F7A05580" w:tentative="1">
      <w:start w:val="1"/>
      <w:numFmt w:val="none"/>
      <w:lvlText w:val=""/>
      <w:lvlJc w:val="left"/>
      <w:pPr>
        <w:ind w:left="400" w:hanging="400"/>
      </w:pPr>
    </w:lvl>
    <w:lvl w:ilvl="5" w:tplc="82928334" w:tentative="1">
      <w:start w:val="1"/>
      <w:numFmt w:val="none"/>
      <w:lvlText w:val=""/>
      <w:lvlJc w:val="left"/>
      <w:pPr>
        <w:ind w:left="400" w:hanging="400"/>
      </w:pPr>
    </w:lvl>
    <w:lvl w:ilvl="6" w:tplc="D6D4376A" w:tentative="1">
      <w:start w:val="1"/>
      <w:numFmt w:val="none"/>
      <w:lvlText w:val=""/>
      <w:lvlJc w:val="left"/>
      <w:pPr>
        <w:ind w:left="400" w:hanging="400"/>
      </w:pPr>
    </w:lvl>
    <w:lvl w:ilvl="7" w:tplc="2DCC6ABC" w:tentative="1">
      <w:start w:val="1"/>
      <w:numFmt w:val="none"/>
      <w:lvlText w:val=""/>
      <w:lvlJc w:val="left"/>
      <w:pPr>
        <w:ind w:left="400" w:hanging="400"/>
      </w:pPr>
    </w:lvl>
    <w:lvl w:ilvl="8" w:tplc="2B2CAAC0" w:tentative="1">
      <w:start w:val="1"/>
      <w:numFmt w:val="none"/>
      <w:lvlText w:val=""/>
      <w:lvlJc w:val="left"/>
      <w:pPr>
        <w:ind w:left="400" w:hanging="400"/>
      </w:pPr>
    </w:lvl>
  </w:abstractNum>
  <w:abstractNum w:abstractNumId="2" w15:restartNumberingAfterBreak="0">
    <w:nsid w:val="23BF134E"/>
    <w:multiLevelType w:val="hybridMultilevel"/>
    <w:tmpl w:val="7480D5AA"/>
    <w:lvl w:ilvl="0" w:tplc="93524D52">
      <w:start w:val="1"/>
      <w:numFmt w:val="upperRoman"/>
      <w:pStyle w:val="a0"/>
      <w:lvlText w:val="부 %1."/>
      <w:lvlJc w:val="left"/>
      <w:pPr>
        <w:ind w:left="400" w:hanging="400"/>
      </w:pPr>
    </w:lvl>
    <w:lvl w:ilvl="1" w:tplc="BEF080F6" w:tentative="1">
      <w:start w:val="1"/>
      <w:numFmt w:val="none"/>
      <w:lvlText w:val=""/>
      <w:lvlJc w:val="left"/>
      <w:pPr>
        <w:ind w:left="400" w:hanging="400"/>
      </w:pPr>
    </w:lvl>
    <w:lvl w:ilvl="2" w:tplc="CA6E9CB0" w:tentative="1">
      <w:start w:val="1"/>
      <w:numFmt w:val="none"/>
      <w:lvlText w:val=""/>
      <w:lvlJc w:val="left"/>
      <w:pPr>
        <w:ind w:left="400" w:hanging="400"/>
      </w:pPr>
    </w:lvl>
    <w:lvl w:ilvl="3" w:tplc="919EBFCC" w:tentative="1">
      <w:start w:val="1"/>
      <w:numFmt w:val="none"/>
      <w:lvlText w:val=""/>
      <w:lvlJc w:val="left"/>
      <w:pPr>
        <w:ind w:left="400" w:hanging="400"/>
      </w:pPr>
    </w:lvl>
    <w:lvl w:ilvl="4" w:tplc="86283A30" w:tentative="1">
      <w:start w:val="1"/>
      <w:numFmt w:val="none"/>
      <w:lvlText w:val=""/>
      <w:lvlJc w:val="left"/>
      <w:pPr>
        <w:ind w:left="400" w:hanging="400"/>
      </w:pPr>
    </w:lvl>
    <w:lvl w:ilvl="5" w:tplc="AFC00E7E" w:tentative="1">
      <w:start w:val="1"/>
      <w:numFmt w:val="none"/>
      <w:lvlText w:val=""/>
      <w:lvlJc w:val="left"/>
      <w:pPr>
        <w:ind w:left="400" w:hanging="400"/>
      </w:pPr>
    </w:lvl>
    <w:lvl w:ilvl="6" w:tplc="3C10C670" w:tentative="1">
      <w:start w:val="1"/>
      <w:numFmt w:val="none"/>
      <w:lvlText w:val=""/>
      <w:lvlJc w:val="left"/>
      <w:pPr>
        <w:ind w:left="400" w:hanging="400"/>
      </w:pPr>
    </w:lvl>
    <w:lvl w:ilvl="7" w:tplc="35F8F95A" w:tentative="1">
      <w:start w:val="1"/>
      <w:numFmt w:val="none"/>
      <w:lvlText w:val=""/>
      <w:lvlJc w:val="left"/>
      <w:pPr>
        <w:ind w:left="400" w:hanging="400"/>
      </w:pPr>
    </w:lvl>
    <w:lvl w:ilvl="8" w:tplc="B638074C" w:tentative="1">
      <w:start w:val="1"/>
      <w:numFmt w:val="none"/>
      <w:lvlText w:val=""/>
      <w:lvlJc w:val="left"/>
      <w:pPr>
        <w:ind w:left="400" w:hanging="400"/>
      </w:pPr>
    </w:lvl>
  </w:abstractNum>
  <w:abstractNum w:abstractNumId="3" w15:restartNumberingAfterBreak="0">
    <w:nsid w:val="5C0F6C1F"/>
    <w:multiLevelType w:val="multilevel"/>
    <w:tmpl w:val="DE423DA0"/>
    <w:lvl w:ilvl="0">
      <w:start w:val="1"/>
      <w:numFmt w:val="decimal"/>
      <w:pStyle w:val="1"/>
      <w:lvlText w:val="%1"/>
      <w:lvlJc w:val="left"/>
      <w:pPr>
        <w:tabs>
          <w:tab w:val="num" w:pos="1701"/>
        </w:tabs>
        <w:ind w:left="1701" w:hanging="1701"/>
      </w:pPr>
      <w:rPr>
        <w:rFonts w:hint="eastAsia"/>
      </w:rPr>
    </w:lvl>
    <w:lvl w:ilvl="1">
      <w:start w:val="1"/>
      <w:numFmt w:val="decimal"/>
      <w:pStyle w:val="2"/>
      <w:lvlText w:val="%1.%2"/>
      <w:lvlJc w:val="left"/>
      <w:pPr>
        <w:tabs>
          <w:tab w:val="num" w:pos="1701"/>
        </w:tabs>
        <w:ind w:left="1701" w:hanging="1701"/>
      </w:pPr>
      <w:rPr>
        <w:rFonts w:hint="eastAsia"/>
      </w:rPr>
    </w:lvl>
    <w:lvl w:ilvl="2">
      <w:start w:val="1"/>
      <w:numFmt w:val="decimal"/>
      <w:pStyle w:val="3"/>
      <w:lvlText w:val="%1.%2.%3"/>
      <w:lvlJc w:val="left"/>
      <w:pPr>
        <w:tabs>
          <w:tab w:val="num" w:pos="1701"/>
        </w:tabs>
        <w:ind w:left="1701" w:hanging="1701"/>
      </w:pPr>
      <w:rPr>
        <w:rFonts w:hint="eastAsia"/>
      </w:rPr>
    </w:lvl>
    <w:lvl w:ilvl="3">
      <w:start w:val="1"/>
      <w:numFmt w:val="none"/>
      <w:pStyle w:val="4"/>
      <w:lvlText w:val=""/>
      <w:lvlJc w:val="left"/>
      <w:pPr>
        <w:ind w:left="0" w:firstLine="0"/>
      </w:pPr>
      <w:rPr>
        <w:rFonts w:hint="eastAsia"/>
      </w:rPr>
    </w:lvl>
    <w:lvl w:ilvl="4">
      <w:start w:val="1"/>
      <w:numFmt w:val="none"/>
      <w:pStyle w:val="5"/>
      <w:lvlText w:val=""/>
      <w:lvlJc w:val="left"/>
      <w:pPr>
        <w:ind w:left="0" w:firstLine="0"/>
      </w:pPr>
      <w:rPr>
        <w:rFonts w:hint="eastAsia"/>
      </w:rPr>
    </w:lvl>
    <w:lvl w:ilvl="5">
      <w:start w:val="1"/>
      <w:numFmt w:val="none"/>
      <w:pStyle w:val="6"/>
      <w:lvlText w:val=""/>
      <w:lvlJc w:val="left"/>
      <w:pPr>
        <w:ind w:left="0" w:firstLine="0"/>
      </w:pPr>
      <w:rPr>
        <w:rFonts w:hint="eastAsia"/>
      </w:rPr>
    </w:lvl>
    <w:lvl w:ilvl="6">
      <w:start w:val="1"/>
      <w:numFmt w:val="none"/>
      <w:lvlText w:val=""/>
      <w:lvlJc w:val="left"/>
      <w:pPr>
        <w:ind w:left="0" w:hanging="400"/>
      </w:pPr>
      <w:rPr>
        <w:rFonts w:hint="eastAsia"/>
      </w:rPr>
    </w:lvl>
    <w:lvl w:ilvl="7">
      <w:start w:val="1"/>
      <w:numFmt w:val="none"/>
      <w:lvlText w:val=""/>
      <w:lvlJc w:val="left"/>
      <w:pPr>
        <w:ind w:left="0" w:hanging="400"/>
      </w:pPr>
      <w:rPr>
        <w:rFonts w:hint="eastAsia"/>
      </w:rPr>
    </w:lvl>
    <w:lvl w:ilvl="8">
      <w:start w:val="1"/>
      <w:numFmt w:val="none"/>
      <w:lvlText w:val=""/>
      <w:lvlJc w:val="left"/>
      <w:pPr>
        <w:ind w:left="0" w:hanging="400"/>
      </w:pPr>
      <w:rPr>
        <w:rFonts w:hint="eastAsia"/>
      </w:rPr>
    </w:lvl>
  </w:abstractNum>
  <w:abstractNum w:abstractNumId="4" w15:restartNumberingAfterBreak="0">
    <w:nsid w:val="7B070C0C"/>
    <w:multiLevelType w:val="hybridMultilevel"/>
    <w:tmpl w:val="9782E9BE"/>
    <w:lvl w:ilvl="0" w:tplc="DD1638DC">
      <w:start w:val="1"/>
      <w:numFmt w:val="decimal"/>
      <w:lvlText w:val="%1."/>
      <w:lvlJc w:val="left"/>
      <w:pPr>
        <w:ind w:left="400" w:hanging="400"/>
      </w:pPr>
    </w:lvl>
    <w:lvl w:ilvl="1" w:tplc="AA14361C" w:tentative="1">
      <w:start w:val="1"/>
      <w:numFmt w:val="upperLetter"/>
      <w:lvlText w:val="%2."/>
      <w:lvlJc w:val="left"/>
      <w:pPr>
        <w:ind w:left="800" w:hanging="400"/>
      </w:pPr>
    </w:lvl>
    <w:lvl w:ilvl="2" w:tplc="2B54A03A" w:tentative="1">
      <w:start w:val="1"/>
      <w:numFmt w:val="lowerRoman"/>
      <w:lvlText w:val="%3."/>
      <w:lvlJc w:val="left"/>
      <w:pPr>
        <w:ind w:left="1200" w:hanging="400"/>
      </w:pPr>
    </w:lvl>
    <w:lvl w:ilvl="3" w:tplc="7CD0CCB4" w:tentative="1">
      <w:start w:val="1"/>
      <w:numFmt w:val="decimal"/>
      <w:lvlText w:val="%4."/>
      <w:lvlJc w:val="left"/>
      <w:pPr>
        <w:ind w:left="1600" w:hanging="400"/>
      </w:pPr>
    </w:lvl>
    <w:lvl w:ilvl="4" w:tplc="CCF089F2" w:tentative="1">
      <w:start w:val="1"/>
      <w:numFmt w:val="upperLetter"/>
      <w:lvlText w:val="%5."/>
      <w:lvlJc w:val="left"/>
      <w:pPr>
        <w:ind w:left="2000" w:hanging="400"/>
      </w:pPr>
    </w:lvl>
    <w:lvl w:ilvl="5" w:tplc="969EA8D6" w:tentative="1">
      <w:start w:val="1"/>
      <w:numFmt w:val="lowerRoman"/>
      <w:lvlText w:val="%6."/>
      <w:lvlJc w:val="left"/>
      <w:pPr>
        <w:ind w:left="2400" w:hanging="400"/>
      </w:pPr>
    </w:lvl>
    <w:lvl w:ilvl="6" w:tplc="A9CC7256" w:tentative="1">
      <w:start w:val="1"/>
      <w:numFmt w:val="decimal"/>
      <w:lvlText w:val="%7."/>
      <w:lvlJc w:val="left"/>
      <w:pPr>
        <w:ind w:left="2800" w:hanging="400"/>
      </w:pPr>
    </w:lvl>
    <w:lvl w:ilvl="7" w:tplc="A5B0EF44" w:tentative="1">
      <w:start w:val="1"/>
      <w:numFmt w:val="upperLetter"/>
      <w:lvlText w:val="%8."/>
      <w:lvlJc w:val="left"/>
      <w:pPr>
        <w:ind w:left="3200" w:hanging="400"/>
      </w:pPr>
    </w:lvl>
    <w:lvl w:ilvl="8" w:tplc="89CCE81A" w:tentative="1">
      <w:start w:val="1"/>
      <w:numFmt w:val="lowerRoman"/>
      <w:lvlText w:val="%9."/>
      <w:lvlJc w:val="left"/>
      <w:pPr>
        <w:ind w:left="3600" w:hanging="400"/>
      </w:pPr>
    </w:lvl>
  </w:abstractNum>
  <w:abstractNum w:abstractNumId="0">
    <w:lvl w:ilvl="0">
      <w:numFmt w:val="bullet"/>
      <w:lvlText w:val="•"/>
    </w:lvl>
  </w:abstractNum>
  <w:abstractNum w:abstractNumId="0">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num w:numId="1" w16cid:durableId="901524990">
    <w:abstractNumId w:val="0"/>
  </w:num>
  <w:num w:numId="2" w16cid:durableId="357857940">
    <w:abstractNumId w:val="4"/>
  </w:num>
  <w:num w:numId="3" w16cid:durableId="5715692">
    <w:abstractNumId w:val="3"/>
  </w:num>
  <w:num w:numId="4" w16cid:durableId="1610309175">
    <w:abstractNumId w:val="2"/>
  </w:num>
  <w:num w:numId="5" w16cid:durableId="1586719093">
    <w:abstractNumId w:val="1"/>
  </w:num>
  <w:num w:numId="6">
    <w:abstractNumId w:val="0"/>
  </w:num>
  <w:num w:numId="7">
    <w:abstractNumId w:val="0"/>
  </w:num>
  <w:num w:numId="8">
    <w:abstractNumId w:val="0"/>
  </w:num>
  <w:num w:numId="9">
    <w:abstractNumId w:val="0"/>
  </w:num>
  <w:num w:numId="10">
    <w:abstractNumId w:val="0"/>
  </w:num>
  <w:num w:numId="11">
    <w:abstractNumId w:val="0"/>
  </w:num>
  <w:num w:numId="12">
    <w:abstractNumId w:val="0"/>
  </w:num>
  <w:num w:numId="13">
    <w:abstractNumId w:val="0"/>
  </w:num>
  <w:num w:numId="14">
    <w:abstractNumId w:val="0"/>
  </w:num>
  <w:num w:numId="15">
    <w:abstractNumId w:val="0"/>
  </w:num>
  <w:num w:numId="16">
    <w:abstractNumId w:val="0"/>
  </w:num>
  <w:num w:numId="17">
    <w:abstractNumId w:val="0"/>
  </w:num>
  <w:num w:numId="18">
    <w:abstractNumId w:val="0"/>
  </w:num>
  <w:num w:numId="19">
    <w:abstractNumId w:val="0"/>
  </w:num>
  <w:num w:numId="20">
    <w:abstractNumId w:val="0"/>
  </w:num>
  <w:num w:numId="21">
    <w:abstractNumId w:val="0"/>
  </w:num>
  <w:num w:numId="22">
    <w:abstractNumId w:val="0"/>
  </w:num>
  <w:num w:numId="23">
    <w:abstractNumId w:val="0"/>
  </w:num>
  <w:num w:numId="24">
    <w:abstractNumId w:val="0"/>
  </w:num>
  <w:num w:numId="25">
    <w:abstractNumId w:val="0"/>
  </w:num>
  <w:num w:numId="26">
    <w:abstractNumId w:val="0"/>
  </w:num>
  <w:num w:numId="27">
    <w:abstractNumId w:val="0"/>
  </w:num>
  <w:num w:numId="28">
    <w:abstractNumId w:val="0"/>
  </w:num>
  <w:num w:numId="29">
    <w:abstractNumId w:val="0"/>
  </w:num>
  <w:num w:numId="30">
    <w:abstractNumId w:val="0"/>
  </w:num>
  <w:num w:numId="31">
    <w:abstractNumId w:val="0"/>
  </w:num>
  <w:num w:numId="32">
    <w:abstractNumId w:val="0"/>
  </w:num>
  <w:num w:numId="3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embedSystemFonts/>
  <w:bordersDoNotSurroundHeader/>
  <w:bordersDoNotSurroundFooter/>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800"/>
  <w:defaultTableStyle w:val="af7"/>
  <w:displayHorizontalDrawingGridEvery w:val="0"/>
  <w:displayVerticalDrawingGridEvery w:val="2"/>
  <w:noPunctuationKerning/>
  <w:characterSpacingControl w:val="doNotCompress"/>
  <w:hdrShapeDefaults>
    <o:shapedefaults v:ext="edit" spidmax="2050"/>
  </w:hdrShapeDefaults>
  <w:footnotePr>
    <w:numRestart w:val="eachSect"/>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A02AD"/>
    <w:rsid w:val="0004599D"/>
    <w:rsid w:val="00051541"/>
    <w:rsid w:val="00081C7E"/>
    <w:rsid w:val="001950A3"/>
    <w:rsid w:val="00195C9C"/>
    <w:rsid w:val="001A66BE"/>
    <w:rsid w:val="00213616"/>
    <w:rsid w:val="00224305"/>
    <w:rsid w:val="00273BBC"/>
    <w:rsid w:val="002A02AD"/>
    <w:rsid w:val="00455907"/>
    <w:rsid w:val="00673BDE"/>
    <w:rsid w:val="00675517"/>
    <w:rsid w:val="007F0A8F"/>
    <w:rsid w:val="008818F2"/>
    <w:rsid w:val="008C2DE2"/>
    <w:rsid w:val="008D76D7"/>
    <w:rsid w:val="00901CA4"/>
    <w:rsid w:val="0099084C"/>
    <w:rsid w:val="009D69C2"/>
    <w:rsid w:val="00B66EDD"/>
    <w:rsid w:val="00B84F3E"/>
    <w:rsid w:val="00BE79B6"/>
    <w:rsid w:val="00DF64BB"/>
    <w:rsid w:val="00E60398"/>
    <w:rsid w:val="00E643FB"/>
    <w:rsid w:val="00E940F7"/>
    <w:rsid w:val="00EB47A7"/>
    <w:rsid w:val="00EF5058"/>
    <w:rsid w:val="00FC6F9D"/>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BD6396B"/>
  <w15:docId w15:val="{CD8C4CCB-EB54-4A85-AF99-CFCFC3E0DA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lang w:val="en-US" w:eastAsia="ko-KR" w:bidi="ar-SA"/>
      </w:rPr>
    </w:rPrDefault>
    <w:pPrDefault>
      <w:pPr>
        <w:spacing w:after="160" w:line="259"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1">
    <w:name w:val="Normal"/>
    <w:uiPriority w:val="1"/>
    <w:qFormat/>
    <w:rsid w:val="00901CA4"/>
    <w:pPr>
      <w:widowControl w:val="0"/>
      <w:wordWrap w:val="0"/>
      <w:autoSpaceDE w:val="0"/>
      <w:autoSpaceDN w:val="0"/>
      <w:spacing w:before="160" w:line="240" w:lineRule="auto"/>
    </w:pPr>
    <w:rPr>
      <w:rFonts w:ascii="Noto Sans KR" w:eastAsia="Noto Sans KR" w:hAnsi="Noto Sans KR" w:cs="Noto Sans KR"/>
      <w:color w:val="363434" w:themeColor="text1"/>
      <w:sz w:val="21"/>
      <w:szCs w:val="21"/>
    </w:rPr>
  </w:style>
  <w:style w:type="paragraph" w:styleId="1">
    <w:name w:val="heading 1"/>
    <w:basedOn w:val="a1"/>
    <w:next w:val="a1"/>
    <w:uiPriority w:val="4"/>
    <w:qFormat/>
    <w:rsid w:val="00455907"/>
    <w:pPr>
      <w:keepLines/>
      <w:pageBreakBefore/>
      <w:framePr w:w="9015" w:h="9015" w:hRule="exact" w:wrap="notBeside" w:vAnchor="text" w:hAnchor="text" w:y="1"/>
      <w:numPr>
        <w:numId w:val="3"/>
      </w:numPr>
      <w:wordWrap/>
      <w:spacing w:before="1720" w:after="240"/>
      <w:outlineLvl w:val="0"/>
    </w:pPr>
    <w:rPr>
      <w:rFonts w:ascii="Noto Sans KR Medium" w:eastAsia="Noto Sans KR Medium" w:hAnsi="Noto Sans KR Medium" w:cs="Noto Sans KR Medium"/>
      <w:color w:val="042C3B" w:themeColor="accent5"/>
      <w:sz w:val="72"/>
      <w:szCs w:val="72"/>
    </w:rPr>
  </w:style>
  <w:style w:type="paragraph" w:styleId="2">
    <w:name w:val="heading 2"/>
    <w:basedOn w:val="a1"/>
    <w:next w:val="a1"/>
    <w:uiPriority w:val="5"/>
    <w:qFormat/>
    <w:rsid w:val="00455907"/>
    <w:pPr>
      <w:keepNext/>
      <w:numPr>
        <w:ilvl w:val="1"/>
        <w:numId w:val="3"/>
      </w:numPr>
      <w:spacing w:before="960" w:after="560"/>
      <w:outlineLvl w:val="1"/>
    </w:pPr>
    <w:rPr>
      <w:rFonts w:ascii="Noto Sans KR Medium" w:eastAsia="Noto Sans KR Medium" w:hAnsi="Noto Sans KR Medium" w:cs="Noto Sans KR Medium"/>
      <w:color w:val="042C3B" w:themeColor="accent5"/>
      <w:sz w:val="56"/>
      <w:szCs w:val="56"/>
    </w:rPr>
  </w:style>
  <w:style w:type="paragraph" w:styleId="3">
    <w:name w:val="heading 3"/>
    <w:basedOn w:val="a1"/>
    <w:next w:val="a1"/>
    <w:uiPriority w:val="6"/>
    <w:qFormat/>
    <w:rsid w:val="00213616"/>
    <w:pPr>
      <w:keepNext/>
      <w:numPr>
        <w:ilvl w:val="2"/>
        <w:numId w:val="3"/>
      </w:numPr>
      <w:spacing w:before="560" w:after="560"/>
      <w:outlineLvl w:val="2"/>
    </w:pPr>
    <w:rPr>
      <w:rFonts w:ascii="Noto Sans KR Medium" w:eastAsia="Noto Sans KR Medium" w:hAnsi="Noto Sans KR Medium" w:cs="Noto Sans KR Medium"/>
      <w:color w:val="042C3B" w:themeColor="accent5"/>
      <w:sz w:val="52"/>
      <w:szCs w:val="56"/>
    </w:rPr>
  </w:style>
  <w:style w:type="paragraph" w:styleId="4">
    <w:name w:val="heading 4"/>
    <w:basedOn w:val="a1"/>
    <w:next w:val="a1"/>
    <w:uiPriority w:val="7"/>
    <w:qFormat/>
    <w:rsid w:val="00213616"/>
    <w:pPr>
      <w:keepNext/>
      <w:numPr>
        <w:ilvl w:val="3"/>
        <w:numId w:val="3"/>
      </w:numPr>
      <w:spacing w:before="560" w:after="240"/>
      <w:outlineLvl w:val="3"/>
    </w:pPr>
    <w:rPr>
      <w:rFonts w:ascii="Noto Sans KR Medium" w:eastAsia="Noto Sans KR Medium" w:hAnsi="Noto Sans KR Medium" w:cs="Noto Sans KR Medium"/>
      <w:color w:val="042C3B" w:themeColor="accent5"/>
      <w:sz w:val="36"/>
      <w:szCs w:val="40"/>
    </w:rPr>
  </w:style>
  <w:style w:type="paragraph" w:styleId="5">
    <w:name w:val="heading 5"/>
    <w:basedOn w:val="a1"/>
    <w:next w:val="a1"/>
    <w:uiPriority w:val="8"/>
    <w:qFormat/>
    <w:rsid w:val="0004599D"/>
    <w:pPr>
      <w:keepNext/>
      <w:numPr>
        <w:ilvl w:val="4"/>
        <w:numId w:val="3"/>
      </w:numPr>
      <w:spacing w:before="480" w:after="260"/>
      <w:outlineLvl w:val="4"/>
    </w:pPr>
    <w:rPr>
      <w:rFonts w:ascii="Noto Sans KR Medium" w:eastAsia="Noto Sans KR Medium" w:hAnsi="Noto Sans KR Medium"/>
      <w:color w:val="042C3B" w:themeColor="accent5"/>
      <w:sz w:val="32"/>
      <w:szCs w:val="32"/>
    </w:rPr>
  </w:style>
  <w:style w:type="paragraph" w:styleId="6">
    <w:name w:val="heading 6"/>
    <w:basedOn w:val="a1"/>
    <w:next w:val="a1"/>
    <w:uiPriority w:val="9"/>
    <w:qFormat/>
    <w:rsid w:val="0004599D"/>
    <w:pPr>
      <w:keepNext/>
      <w:numPr>
        <w:ilvl w:val="5"/>
        <w:numId w:val="3"/>
      </w:numPr>
      <w:spacing w:before="480" w:after="240"/>
      <w:outlineLvl w:val="5"/>
    </w:pPr>
    <w:rPr>
      <w:rFonts w:ascii="Noto Sans KR Medium" w:eastAsia="Noto Sans KR Medium" w:hAnsi="Noto Sans KR Medium" w:cs="Noto Sans KR Medium"/>
      <w:color w:val="042C3B" w:themeColor="accent5"/>
      <w:sz w:val="24"/>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List Paragraph"/>
    <w:basedOn w:val="a1"/>
    <w:next w:val="a1"/>
    <w:uiPriority w:val="16"/>
    <w:qFormat/>
    <w:rsid w:val="00B84F3E"/>
    <w:pPr>
      <w:spacing w:before="240" w:after="240"/>
      <w:contextualSpacing/>
    </w:pPr>
  </w:style>
  <w:style w:type="character" w:styleId="a6">
    <w:name w:val="Hyperlink"/>
    <w:uiPriority w:val="99"/>
    <w:qFormat/>
    <w:rsid w:val="00FC6F9D"/>
    <w:rPr>
      <w:rFonts w:ascii="Noto Sans KR" w:eastAsia="Noto Sans KR" w:hAnsi="Noto Sans KR" w:cs="Noto Sans KR"/>
      <w:color w:val="042C3B" w:themeColor="accent5"/>
      <w:u w:val="dotted"/>
    </w:rPr>
  </w:style>
  <w:style w:type="paragraph" w:customStyle="1" w:styleId="a7">
    <w:name w:val="헤드라인"/>
    <w:basedOn w:val="a1"/>
    <w:next w:val="a1"/>
    <w:uiPriority w:val="10"/>
    <w:qFormat/>
    <w:rsid w:val="00901CA4"/>
    <w:pPr>
      <w:wordWrap/>
      <w:spacing w:before="480"/>
    </w:pPr>
    <w:rPr>
      <w:rFonts w:ascii="Noto Sans KR Medium" w:eastAsia="Noto Sans KR Medium" w:hAnsi="Noto Sans KR Medium" w:cs="Noto Sans KR Medium"/>
      <w:sz w:val="22"/>
      <w:szCs w:val="24"/>
    </w:rPr>
  </w:style>
  <w:style w:type="table" w:styleId="a8">
    <w:name w:val="Table Grid"/>
    <w:uiPriority w:val="99"/>
    <w:qFormat/>
    <w:pPr>
      <w:spacing w:after="400" w:line="408" w:lineRule="auto"/>
      <w:contextualSpacing/>
    </w:pPr>
    <w:rPr>
      <w:rFonts w:asciiTheme="majorHAnsi" w:eastAsia="Malgun Gothic" w:hAnsiTheme="majorHAnsi" w:cstheme="majorBidi"/>
    </w:rPr>
    <w:tblPr>
      <w:tblInd w:w="80" w:type="dxa"/>
      <w:tblBorders>
        <w:top w:val="single" w:sz="4" w:space="0" w:color="BBBBBB"/>
        <w:left w:val="single" w:sz="4" w:space="0" w:color="BBBBBB"/>
        <w:bottom w:val="single" w:sz="4" w:space="0" w:color="BBBBBB"/>
        <w:right w:val="single" w:sz="4" w:space="0" w:color="BBBBBB"/>
        <w:insideH w:val="single" w:sz="4" w:space="0" w:color="BBBBBB"/>
        <w:insideV w:val="single" w:sz="4" w:space="0" w:color="BBBBBB"/>
      </w:tblBorders>
      <w:tblCellMar>
        <w:top w:w="80" w:type="dxa"/>
        <w:left w:w="80" w:type="dxa"/>
        <w:bottom w:w="80" w:type="dxa"/>
        <w:right w:w="80" w:type="dxa"/>
      </w:tblCellMar>
    </w:tblPr>
  </w:style>
  <w:style w:type="character" w:styleId="a9">
    <w:name w:val="Intense Emphasis"/>
    <w:uiPriority w:val="29"/>
    <w:qFormat/>
    <w:rsid w:val="00675517"/>
    <w:rPr>
      <w:rFonts w:ascii="Noto Sans KR Black" w:eastAsia="Noto Sans KR Black" w:hAnsi="Noto Sans KR Black" w:cs="Noto Sans KR Black"/>
      <w:b/>
    </w:rPr>
  </w:style>
  <w:style w:type="paragraph" w:customStyle="1" w:styleId="aa">
    <w:name w:val="표 제목"/>
    <w:basedOn w:val="a1"/>
    <w:next w:val="a1"/>
    <w:uiPriority w:val="26"/>
    <w:qFormat/>
    <w:rsid w:val="00E940F7"/>
    <w:pPr>
      <w:spacing w:before="400" w:after="0"/>
      <w:jc w:val="left"/>
    </w:pPr>
    <w:rPr>
      <w:rFonts w:eastAsia="Noto Sans KR Medium"/>
      <w:color w:val="auto"/>
      <w:sz w:val="20"/>
    </w:rPr>
  </w:style>
  <w:style w:type="paragraph" w:customStyle="1" w:styleId="ab">
    <w:name w:val="명령어"/>
    <w:basedOn w:val="a1"/>
    <w:next w:val="a1"/>
    <w:uiPriority w:val="12"/>
    <w:qFormat/>
    <w:rsid w:val="001A66BE"/>
    <w:pPr>
      <w:widowControl/>
      <w:pBdr>
        <w:top w:val="single" w:sz="2" w:space="16" w:color="FFFFFF" w:themeColor="background1"/>
        <w:left w:val="single" w:sz="24" w:space="5" w:color="FF7D4A" w:themeColor="accent1"/>
        <w:bottom w:val="single" w:sz="2" w:space="16" w:color="FFFFFF" w:themeColor="background1"/>
        <w:right w:val="single" w:sz="2" w:space="8" w:color="FFFFFF" w:themeColor="background1"/>
      </w:pBdr>
      <w:shd w:val="clear" w:color="auto" w:fill="FFFFFF"/>
      <w:wordWrap/>
      <w:spacing w:before="400" w:after="400"/>
      <w:ind w:leftChars="64" w:left="134" w:rightChars="64" w:right="134"/>
      <w:contextualSpacing/>
      <w:jc w:val="left"/>
    </w:pPr>
    <w:rPr>
      <w:rFonts w:ascii="Noto Sans Mono" w:eastAsia="D2Coding" w:hAnsi="Noto Sans Mono" w:cs="Malgun Gothic"/>
      <w:color w:val="auto"/>
      <w:szCs w:val="20"/>
    </w:rPr>
  </w:style>
  <w:style w:type="paragraph" w:customStyle="1" w:styleId="ac">
    <w:name w:val="정의 용어"/>
    <w:basedOn w:val="a1"/>
    <w:next w:val="a1"/>
    <w:uiPriority w:val="17"/>
    <w:qFormat/>
    <w:rsid w:val="00B84F3E"/>
    <w:pPr>
      <w:widowControl/>
      <w:spacing w:before="240" w:after="80" w:line="400" w:lineRule="exact"/>
      <w:contextualSpacing/>
    </w:pPr>
    <w:rPr>
      <w:rFonts w:ascii="Noto Sans KR Medium" w:eastAsia="Noto Sans KR Medium" w:hAnsi="Noto Sans KR Medium" w:cs="Noto Sans KR Medium"/>
      <w:sz w:val="22"/>
      <w:szCs w:val="20"/>
    </w:rPr>
  </w:style>
  <w:style w:type="paragraph" w:customStyle="1" w:styleId="ad">
    <w:name w:val="정의 설명"/>
    <w:basedOn w:val="a1"/>
    <w:next w:val="a1"/>
    <w:uiPriority w:val="18"/>
    <w:qFormat/>
    <w:rsid w:val="00B84F3E"/>
    <w:pPr>
      <w:widowControl/>
      <w:spacing w:before="80"/>
      <w:ind w:leftChars="200" w:left="200"/>
      <w:contextualSpacing/>
    </w:pPr>
    <w:rPr>
      <w:szCs w:val="20"/>
    </w:rPr>
  </w:style>
  <w:style w:type="paragraph" w:customStyle="1" w:styleId="a0">
    <w:name w:val="부 제목"/>
    <w:basedOn w:val="a1"/>
    <w:next w:val="a1"/>
    <w:uiPriority w:val="2"/>
    <w:qFormat/>
    <w:pPr>
      <w:keepNext/>
      <w:numPr>
        <w:numId w:val="4"/>
      </w:numPr>
      <w:spacing w:before="0" w:after="400"/>
      <w:ind w:left="0" w:firstLine="0"/>
      <w:outlineLvl w:val="0"/>
    </w:pPr>
    <w:rPr>
      <w:b/>
      <w:sz w:val="44"/>
    </w:rPr>
  </w:style>
  <w:style w:type="paragraph" w:customStyle="1" w:styleId="ae">
    <w:name w:val="코드"/>
    <w:basedOn w:val="a1"/>
    <w:next w:val="a1"/>
    <w:uiPriority w:val="11"/>
    <w:qFormat/>
    <w:rsid w:val="001A66BE"/>
    <w:pPr>
      <w:widowControl/>
      <w:pBdr>
        <w:top w:val="single" w:sz="2" w:space="16" w:color="F2F2F2" w:themeColor="background1" w:themeShade="F2"/>
        <w:left w:val="single" w:sz="2" w:space="8" w:color="F2F2F2" w:themeColor="background1" w:themeShade="F2"/>
        <w:bottom w:val="single" w:sz="2" w:space="16" w:color="F2F2F2" w:themeColor="background1" w:themeShade="F2"/>
        <w:right w:val="single" w:sz="2" w:space="8" w:color="F2F2F2" w:themeColor="background1" w:themeShade="F2"/>
      </w:pBdr>
      <w:shd w:val="clear" w:color="auto" w:fill="F2F2F2" w:themeFill="background1" w:themeFillShade="F2"/>
      <w:wordWrap/>
      <w:spacing w:before="400" w:after="400"/>
      <w:ind w:leftChars="64" w:left="134" w:rightChars="64" w:right="134"/>
      <w:contextualSpacing/>
      <w:jc w:val="left"/>
    </w:pPr>
    <w:rPr>
      <w:rFonts w:ascii="Noto Sans Mono" w:eastAsia="D2Coding" w:hAnsi="Noto Sans Mono"/>
      <w:color w:val="auto"/>
      <w:szCs w:val="20"/>
    </w:rPr>
  </w:style>
  <w:style w:type="paragraph" w:customStyle="1" w:styleId="af">
    <w:name w:val="주의"/>
    <w:basedOn w:val="a1"/>
    <w:next w:val="a1"/>
    <w:uiPriority w:val="23"/>
    <w:qFormat/>
    <w:rsid w:val="001A66BE"/>
    <w:pPr>
      <w:widowControl/>
      <w:pBdr>
        <w:top w:val="single" w:sz="2" w:space="16" w:color="FFFFFF" w:themeColor="background1"/>
        <w:left w:val="single" w:sz="24" w:space="5" w:color="FF454D" w:themeColor="accent2"/>
        <w:bottom w:val="single" w:sz="2" w:space="16" w:color="FFFFFF" w:themeColor="background1"/>
        <w:right w:val="single" w:sz="2" w:space="8" w:color="FFFFFF" w:themeColor="background1"/>
      </w:pBdr>
      <w:shd w:val="clear" w:color="auto" w:fill="FFD9DB" w:themeFill="accent2" w:themeFillTint="33"/>
      <w:spacing w:before="400" w:after="400" w:line="400" w:lineRule="exact"/>
      <w:ind w:leftChars="64" w:left="134" w:rightChars="64" w:right="134"/>
      <w:contextualSpacing/>
    </w:pPr>
    <w:rPr>
      <w:color w:val="FF454D" w:themeColor="accent2"/>
      <w:sz w:val="20"/>
      <w:szCs w:val="20"/>
    </w:rPr>
  </w:style>
  <w:style w:type="character" w:customStyle="1" w:styleId="af0">
    <w:name w:val="인라인 주석"/>
    <w:uiPriority w:val="31"/>
    <w:qFormat/>
    <w:rPr>
      <w:rFonts w:asciiTheme="majorHAnsi" w:eastAsia="Malgun Gothic" w:hAnsiTheme="majorHAnsi" w:cstheme="majorBidi"/>
      <w:color w:val="9999FF"/>
      <w:sz w:val="18"/>
    </w:rPr>
  </w:style>
  <w:style w:type="paragraph" w:customStyle="1" w:styleId="af1">
    <w:name w:val="노트"/>
    <w:basedOn w:val="a1"/>
    <w:next w:val="a1"/>
    <w:uiPriority w:val="21"/>
    <w:qFormat/>
    <w:rsid w:val="001A66BE"/>
    <w:pPr>
      <w:widowControl/>
      <w:pBdr>
        <w:top w:val="single" w:sz="8" w:space="16" w:color="FFFFFF" w:themeColor="background1"/>
        <w:left w:val="single" w:sz="24" w:space="5" w:color="92D050"/>
        <w:bottom w:val="single" w:sz="8" w:space="16" w:color="FFFFFF" w:themeColor="background1"/>
        <w:right w:val="single" w:sz="8" w:space="8" w:color="FFFFFF" w:themeColor="background1"/>
      </w:pBdr>
      <w:shd w:val="clear" w:color="auto" w:fill="C7E6A4"/>
      <w:spacing w:before="400" w:after="400"/>
      <w:ind w:leftChars="64" w:left="134" w:rightChars="64" w:right="134"/>
      <w:contextualSpacing/>
    </w:pPr>
    <w:rPr>
      <w:sz w:val="20"/>
      <w:szCs w:val="20"/>
    </w:rPr>
  </w:style>
  <w:style w:type="character" w:styleId="af2">
    <w:name w:val="Emphasis"/>
    <w:uiPriority w:val="30"/>
    <w:qFormat/>
    <w:rPr>
      <w:rFonts w:asciiTheme="majorHAnsi" w:eastAsia="Malgun Gothic" w:hAnsiTheme="majorHAnsi" w:cstheme="majorBidi"/>
    </w:rPr>
  </w:style>
  <w:style w:type="paragraph" w:customStyle="1" w:styleId="af3">
    <w:name w:val="팁"/>
    <w:basedOn w:val="a1"/>
    <w:next w:val="a1"/>
    <w:uiPriority w:val="22"/>
    <w:qFormat/>
    <w:rsid w:val="001A66BE"/>
    <w:pPr>
      <w:widowControl/>
      <w:pBdr>
        <w:top w:val="single" w:sz="2" w:space="16" w:color="B7DAFD" w:themeColor="accent6" w:themeTint="33"/>
        <w:left w:val="single" w:sz="24" w:space="5" w:color="042C3B" w:themeColor="accent5"/>
        <w:bottom w:val="single" w:sz="2" w:space="16" w:color="B7DAFD" w:themeColor="accent6" w:themeTint="33"/>
        <w:right w:val="single" w:sz="2" w:space="8" w:color="B7DAFD" w:themeColor="accent6" w:themeTint="33"/>
      </w:pBdr>
      <w:shd w:val="clear" w:color="auto" w:fill="B7DAFD" w:themeFill="accent6" w:themeFillTint="33"/>
      <w:spacing w:before="400" w:after="400"/>
      <w:ind w:leftChars="64" w:left="64" w:rightChars="64" w:right="64"/>
      <w:contextualSpacing/>
    </w:pPr>
    <w:rPr>
      <w:sz w:val="20"/>
      <w:szCs w:val="20"/>
    </w:rPr>
  </w:style>
  <w:style w:type="paragraph" w:customStyle="1" w:styleId="a">
    <w:name w:val="부록 제목"/>
    <w:basedOn w:val="a1"/>
    <w:next w:val="a1"/>
    <w:uiPriority w:val="3"/>
    <w:qFormat/>
    <w:pPr>
      <w:keepNext/>
      <w:numPr>
        <w:numId w:val="5"/>
      </w:numPr>
      <w:spacing w:before="0" w:after="400"/>
      <w:ind w:left="0" w:firstLine="0"/>
      <w:outlineLvl w:val="0"/>
    </w:pPr>
    <w:rPr>
      <w:b/>
      <w:sz w:val="44"/>
    </w:rPr>
  </w:style>
  <w:style w:type="character" w:customStyle="1" w:styleId="af4">
    <w:name w:val="인라인 코드"/>
    <w:basedOn w:val="a2"/>
    <w:uiPriority w:val="1"/>
    <w:qFormat/>
    <w:rsid w:val="00195C9C"/>
    <w:rPr>
      <w:rFonts w:ascii="Noto Sans Mono" w:eastAsia="D2Coding" w:hAnsi="Noto Sans Mono"/>
      <w:color w:val="042C3B" w:themeColor="accent5"/>
      <w:bdr w:val="none" w:sz="0" w:space="0" w:color="auto"/>
    </w:rPr>
  </w:style>
  <w:style w:type="paragraph" w:styleId="af5">
    <w:name w:val="Title"/>
    <w:basedOn w:val="a1"/>
    <w:next w:val="a1"/>
    <w:link w:val="Char"/>
    <w:uiPriority w:val="10"/>
    <w:qFormat/>
    <w:rsid w:val="00FC6F9D"/>
    <w:pPr>
      <w:wordWrap/>
      <w:spacing w:before="1880" w:after="1880"/>
      <w:jc w:val="right"/>
    </w:pPr>
    <w:rPr>
      <w:rFonts w:ascii="Noto Sans KR Medium" w:eastAsia="Noto Sans KR Medium" w:hAnsi="Noto Sans KR Medium" w:cs="Noto Sans KR Medium"/>
      <w:bCs/>
      <w:color w:val="042C3B" w:themeColor="accent5"/>
      <w:sz w:val="96"/>
      <w:szCs w:val="96"/>
    </w:rPr>
  </w:style>
  <w:style w:type="character" w:customStyle="1" w:styleId="Char">
    <w:name w:val="제목 Char"/>
    <w:basedOn w:val="a2"/>
    <w:link w:val="af5"/>
    <w:uiPriority w:val="10"/>
    <w:rsid w:val="00FC6F9D"/>
    <w:rPr>
      <w:rFonts w:ascii="Noto Sans KR Medium" w:eastAsia="Noto Sans KR Medium" w:hAnsi="Noto Sans KR Medium" w:cs="Noto Sans KR Medium"/>
      <w:bCs/>
      <w:color w:val="042C3B" w:themeColor="accent5"/>
      <w:sz w:val="96"/>
      <w:szCs w:val="96"/>
    </w:rPr>
  </w:style>
  <w:style w:type="paragraph" w:styleId="af6">
    <w:name w:val="Subtitle"/>
    <w:basedOn w:val="a1"/>
    <w:next w:val="a1"/>
    <w:link w:val="Char0"/>
    <w:uiPriority w:val="11"/>
    <w:qFormat/>
    <w:rsid w:val="00FC6F9D"/>
    <w:pPr>
      <w:spacing w:after="60"/>
      <w:jc w:val="right"/>
    </w:pPr>
    <w:rPr>
      <w:rFonts w:ascii="Noto Sans KR Medium" w:eastAsia="Noto Sans KR Medium" w:hAnsi="Noto Sans KR Medium" w:cs="Noto Sans KR Medium"/>
      <w:sz w:val="24"/>
      <w:szCs w:val="24"/>
    </w:rPr>
  </w:style>
  <w:style w:type="character" w:customStyle="1" w:styleId="Char0">
    <w:name w:val="부제 Char"/>
    <w:basedOn w:val="a2"/>
    <w:link w:val="af6"/>
    <w:uiPriority w:val="11"/>
    <w:rsid w:val="00FC6F9D"/>
    <w:rPr>
      <w:rFonts w:ascii="Noto Sans KR Medium" w:eastAsia="Noto Sans KR Medium" w:hAnsi="Noto Sans KR Medium" w:cs="Noto Sans KR Medium"/>
      <w:color w:val="363434" w:themeColor="text1"/>
      <w:sz w:val="24"/>
      <w:szCs w:val="24"/>
    </w:rPr>
  </w:style>
  <w:style w:type="table" w:styleId="af7">
    <w:name w:val="Grid Table Light"/>
    <w:basedOn w:val="a3"/>
    <w:uiPriority w:val="40"/>
    <w:rsid w:val="00FC6F9D"/>
    <w:pPr>
      <w:spacing w:after="0" w:line="240" w:lineRule="auto"/>
    </w:pPr>
    <w:rPr>
      <w:rFonts w:ascii="Noto Sans KR" w:eastAsia="Noto Sans KR" w:hAnsi="Noto Sans KR" w:cs="Noto Sans KR"/>
    </w:rPr>
    <w:tblPr>
      <w:tblBorders>
        <w:top w:val="single" w:sz="12" w:space="0" w:color="BFBFBF" w:themeColor="background1" w:themeShade="BF"/>
        <w:bottom w:val="single" w:sz="12" w:space="0" w:color="BFBFBF" w:themeColor="background1" w:themeShade="BF"/>
        <w:insideH w:val="single" w:sz="4" w:space="0" w:color="BFBFBF" w:themeColor="background1" w:themeShade="BF"/>
        <w:insideV w:val="dotted" w:sz="4" w:space="0" w:color="BFBFBF" w:themeColor="background1" w:themeShade="BF"/>
      </w:tblBorders>
    </w:tblPr>
    <w:tblStylePr w:type="firstRow">
      <w:tblPr/>
      <w:tcPr>
        <w:tcBorders>
          <w:top w:val="single" w:sz="12" w:space="0" w:color="808080" w:themeColor="background1" w:themeShade="80"/>
          <w:left w:val="nil"/>
          <w:bottom w:val="single" w:sz="4" w:space="0" w:color="808080" w:themeColor="background1" w:themeShade="80"/>
          <w:right w:val="nil"/>
          <w:insideH w:val="nil"/>
          <w:insideV w:val="dotted" w:sz="4" w:space="0" w:color="808080" w:themeColor="background1" w:themeShade="80"/>
          <w:tl2br w:val="nil"/>
          <w:tr2bl w:val="nil"/>
        </w:tcBorders>
      </w:tcPr>
    </w:tblStylePr>
  </w:style>
  <w:style w:type="paragraph" w:styleId="TOC">
    <w:name w:val="TOC Heading"/>
    <w:basedOn w:val="1"/>
    <w:next w:val="a1"/>
    <w:uiPriority w:val="39"/>
    <w:unhideWhenUsed/>
    <w:qFormat/>
    <w:rsid w:val="00FC6F9D"/>
    <w:pPr>
      <w:keepNext/>
      <w:pageBreakBefore w:val="0"/>
      <w:framePr w:w="0" w:hRule="auto" w:wrap="auto" w:vAnchor="margin" w:yAlign="inline"/>
      <w:widowControl/>
      <w:numPr>
        <w:numId w:val="0"/>
      </w:numPr>
      <w:autoSpaceDE/>
      <w:autoSpaceDN/>
      <w:spacing w:before="240" w:after="0" w:line="259" w:lineRule="auto"/>
      <w:jc w:val="center"/>
      <w:outlineLvl w:val="9"/>
    </w:pPr>
    <w:rPr>
      <w:color w:val="auto"/>
      <w:sz w:val="32"/>
      <w:szCs w:val="32"/>
    </w:rPr>
  </w:style>
  <w:style w:type="paragraph" w:styleId="10">
    <w:name w:val="toc 1"/>
    <w:basedOn w:val="a1"/>
    <w:next w:val="a1"/>
    <w:autoRedefine/>
    <w:uiPriority w:val="39"/>
    <w:unhideWhenUsed/>
    <w:rsid w:val="00675517"/>
    <w:pPr>
      <w:tabs>
        <w:tab w:val="left" w:pos="425"/>
        <w:tab w:val="right" w:leader="dot" w:pos="9016"/>
      </w:tabs>
    </w:pPr>
  </w:style>
  <w:style w:type="paragraph" w:styleId="20">
    <w:name w:val="toc 2"/>
    <w:basedOn w:val="a1"/>
    <w:next w:val="a1"/>
    <w:autoRedefine/>
    <w:uiPriority w:val="39"/>
    <w:unhideWhenUsed/>
    <w:rsid w:val="00FC6F9D"/>
    <w:pPr>
      <w:ind w:leftChars="200" w:left="425"/>
    </w:pPr>
  </w:style>
  <w:style w:type="paragraph" w:styleId="30">
    <w:name w:val="toc 3"/>
    <w:basedOn w:val="a1"/>
    <w:next w:val="a1"/>
    <w:autoRedefine/>
    <w:uiPriority w:val="39"/>
    <w:unhideWhenUsed/>
    <w:rsid w:val="00FC6F9D"/>
    <w:pPr>
      <w:ind w:leftChars="400" w:left="850"/>
    </w:pPr>
  </w:style>
  <w:style w:type="character" w:customStyle="1" w:styleId="af8">
    <w:name w:val="키보드"/>
    <w:basedOn w:val="a2"/>
    <w:uiPriority w:val="1"/>
    <w:qFormat/>
    <w:rsid w:val="00675517"/>
    <w:rPr>
      <w:rFonts w:ascii="Noto Sans KR Medium" w:eastAsia="Noto Sans KR Medium" w:hAnsi="Noto Sans KR Medium" w:cs="Noto Sans KR Medium"/>
      <w:color w:val="042C3B" w:themeColor="accent5"/>
    </w:rPr>
  </w:style>
  <w:style w:type="paragraph" w:styleId="af9">
    <w:name w:val="header"/>
    <w:basedOn w:val="a1"/>
    <w:link w:val="Char1"/>
    <w:uiPriority w:val="99"/>
    <w:unhideWhenUsed/>
    <w:rsid w:val="008C2DE2"/>
    <w:pPr>
      <w:tabs>
        <w:tab w:val="center" w:pos="4513"/>
        <w:tab w:val="right" w:pos="9026"/>
      </w:tabs>
      <w:snapToGrid w:val="0"/>
    </w:pPr>
  </w:style>
  <w:style w:type="character" w:customStyle="1" w:styleId="Char1">
    <w:name w:val="머리글 Char"/>
    <w:basedOn w:val="a2"/>
    <w:link w:val="af9"/>
    <w:uiPriority w:val="99"/>
    <w:rsid w:val="008C2DE2"/>
    <w:rPr>
      <w:rFonts w:ascii="Noto Sans KR" w:eastAsia="Noto Sans KR" w:hAnsi="Noto Sans KR" w:cs="Noto Sans KR"/>
      <w:color w:val="363434" w:themeColor="text1"/>
      <w:sz w:val="21"/>
      <w:szCs w:val="21"/>
    </w:rPr>
  </w:style>
  <w:style w:type="paragraph" w:styleId="afa">
    <w:name w:val="footer"/>
    <w:basedOn w:val="a1"/>
    <w:link w:val="Char2"/>
    <w:uiPriority w:val="99"/>
    <w:unhideWhenUsed/>
    <w:rsid w:val="008C2DE2"/>
    <w:pPr>
      <w:tabs>
        <w:tab w:val="center" w:pos="4513"/>
        <w:tab w:val="right" w:pos="9026"/>
      </w:tabs>
      <w:snapToGrid w:val="0"/>
    </w:pPr>
  </w:style>
  <w:style w:type="character" w:customStyle="1" w:styleId="Char2">
    <w:name w:val="바닥글 Char"/>
    <w:basedOn w:val="a2"/>
    <w:link w:val="afa"/>
    <w:uiPriority w:val="99"/>
    <w:rsid w:val="008C2DE2"/>
    <w:rPr>
      <w:rFonts w:ascii="Noto Sans KR" w:eastAsia="Noto Sans KR" w:hAnsi="Noto Sans KR" w:cs="Noto Sans KR"/>
      <w:color w:val="363434" w:themeColor="text1"/>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596697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no"?><Relationships xmlns="http://schemas.openxmlformats.org/package/2006/relationships"><Relationship Id="rId1" Target="../customXml/item1.xml" Type="http://schemas.openxmlformats.org/officeDocument/2006/relationships/customXml"/><Relationship Id="rId10" Target="https://docs.logpresso.comnull" TargetMode="External" Type="http://schemas.openxmlformats.org/officeDocument/2006/relationships/hyperlink"/><Relationship Id="rId100" Target="media/image15.png" Type="http://schemas.openxmlformats.org/officeDocument/2006/relationships/image"/><Relationship Id="rId101" Target="media/image16.png" Type="http://schemas.openxmlformats.org/officeDocument/2006/relationships/image"/><Relationship Id="rId102" Target="media/image17.png" Type="http://schemas.openxmlformats.org/officeDocument/2006/relationships/image"/><Relationship Id="rId103" Target="https://docs.logpresso.comnull" TargetMode="External" Type="http://schemas.openxmlformats.org/officeDocument/2006/relationships/hyperlink"/><Relationship Id="rId104" Target="media/image18.png" Type="http://schemas.openxmlformats.org/officeDocument/2006/relationships/image"/><Relationship Id="rId105" Target="media/image19.png" Type="http://schemas.openxmlformats.org/officeDocument/2006/relationships/image"/><Relationship Id="rId106" Target="media/image20.png" Type="http://schemas.openxmlformats.org/officeDocument/2006/relationships/image"/><Relationship Id="rId107" Target="media/image21.png" Type="http://schemas.openxmlformats.org/officeDocument/2006/relationships/image"/><Relationship Id="rId108" Target="media/image22.png" Type="http://schemas.openxmlformats.org/officeDocument/2006/relationships/image"/><Relationship Id="rId109" Target="media/image23.png" Type="http://schemas.openxmlformats.org/officeDocument/2006/relationships/image"/><Relationship Id="rId11" Target="https://docs.logpresso.comnull" TargetMode="External" Type="http://schemas.openxmlformats.org/officeDocument/2006/relationships/hyperlink"/><Relationship Id="rId110" Target="media/image24.png" Type="http://schemas.openxmlformats.org/officeDocument/2006/relationships/image"/><Relationship Id="rId111" Target="media/image25.png" Type="http://schemas.openxmlformats.org/officeDocument/2006/relationships/image"/><Relationship Id="rId112" Target="media/image26.png" Type="http://schemas.openxmlformats.org/officeDocument/2006/relationships/image"/><Relationship Id="rId113" Target="media/image27.png" Type="http://schemas.openxmlformats.org/officeDocument/2006/relationships/image"/><Relationship Id="rId114" Target="media/image28.png" Type="http://schemas.openxmlformats.org/officeDocument/2006/relationships/image"/><Relationship Id="rId115" Target="media/image29.png" Type="http://schemas.openxmlformats.org/officeDocument/2006/relationships/image"/><Relationship Id="rId116" Target="media/image30.png" Type="http://schemas.openxmlformats.org/officeDocument/2006/relationships/image"/><Relationship Id="rId117" Target="media/image31.png" Type="http://schemas.openxmlformats.org/officeDocument/2006/relationships/image"/><Relationship Id="rId118" Target="media/image32.png" Type="http://schemas.openxmlformats.org/officeDocument/2006/relationships/image"/><Relationship Id="rId119" Target="media/image33.png" Type="http://schemas.openxmlformats.org/officeDocument/2006/relationships/image"/><Relationship Id="rId12" Target="https://docs.logpresso.comnull" TargetMode="External" Type="http://schemas.openxmlformats.org/officeDocument/2006/relationships/hyperlink"/><Relationship Id="rId120" Target="media/image34.png" Type="http://schemas.openxmlformats.org/officeDocument/2006/relationships/image"/><Relationship Id="rId121" Target="media/image35.png" Type="http://schemas.openxmlformats.org/officeDocument/2006/relationships/image"/><Relationship Id="rId122" Target="media/image36.png" Type="http://schemas.openxmlformats.org/officeDocument/2006/relationships/image"/><Relationship Id="rId123" Target="media/image37.png" Type="http://schemas.openxmlformats.org/officeDocument/2006/relationships/image"/><Relationship Id="rId124" Target="https://logpresso.store/ko/apps/mongodb" TargetMode="External" Type="http://schemas.openxmlformats.org/officeDocument/2006/relationships/hyperlink"/><Relationship Id="rId125" Target="media/image38.png" Type="http://schemas.openxmlformats.org/officeDocument/2006/relationships/image"/><Relationship Id="rId126" Target="media/image39.png" Type="http://schemas.openxmlformats.org/officeDocument/2006/relationships/image"/><Relationship Id="rId127" Target="media/image40.png" Type="http://schemas.openxmlformats.org/officeDocument/2006/relationships/image"/><Relationship Id="rId128" Target="media/image41.png" Type="http://schemas.openxmlformats.org/officeDocument/2006/relationships/image"/><Relationship Id="rId129" Target="media/image42.png" Type="http://schemas.openxmlformats.org/officeDocument/2006/relationships/image"/><Relationship Id="rId13" Target="https://docs.logpresso.comnull" TargetMode="External" Type="http://schemas.openxmlformats.org/officeDocument/2006/relationships/hyperlink"/><Relationship Id="rId130" Target="media/image43.png" Type="http://schemas.openxmlformats.org/officeDocument/2006/relationships/image"/><Relationship Id="rId131" Target="https://docs.logpresso.com/ko/sonar/4.0/releases/4.0.2502.0" TargetMode="External" Type="http://schemas.openxmlformats.org/officeDocument/2006/relationships/hyperlink"/><Relationship Id="rId132" Target="media/image44.png" Type="http://schemas.openxmlformats.org/officeDocument/2006/relationships/image"/><Relationship Id="rId133" Target="media/image45.png" Type="http://schemas.openxmlformats.org/officeDocument/2006/relationships/image"/><Relationship Id="rId134" Target="media/image46.png" Type="http://schemas.openxmlformats.org/officeDocument/2006/relationships/image"/><Relationship Id="rId135" Target="media/image47.png" Type="http://schemas.openxmlformats.org/officeDocument/2006/relationships/image"/><Relationship Id="rId136" Target="https://docs.logpresso.com/ko/sonar/4.0/issues/SNR2463" TargetMode="External" Type="http://schemas.openxmlformats.org/officeDocument/2006/relationships/hyperlink"/><Relationship Id="rId137" Target="media/image48.png" Type="http://schemas.openxmlformats.org/officeDocument/2006/relationships/image"/><Relationship Id="rId138" Target="https://datatracker.ietf.org/doc/html/rfc6587" TargetMode="External" Type="http://schemas.openxmlformats.org/officeDocument/2006/relationships/hyperlink"/><Relationship Id="rId139" Target="media/image49.png" Type="http://schemas.openxmlformats.org/officeDocument/2006/relationships/image"/><Relationship Id="rId14" Target="https://docs.logpresso.comnull" TargetMode="External" Type="http://schemas.openxmlformats.org/officeDocument/2006/relationships/hyperlink"/><Relationship Id="rId140" Target="media/image50.png" Type="http://schemas.openxmlformats.org/officeDocument/2006/relationships/image"/><Relationship Id="rId141" Target="media/image51.png" Type="http://schemas.openxmlformats.org/officeDocument/2006/relationships/image"/><Relationship Id="rId142" Target="media/image52.png" Type="http://schemas.openxmlformats.org/officeDocument/2006/relationships/image"/><Relationship Id="rId143" Target="media/image53.png" Type="http://schemas.openxmlformats.org/officeDocument/2006/relationships/image"/><Relationship Id="rId15" Target="https://docs.logpresso.comnull" TargetMode="External" Type="http://schemas.openxmlformats.org/officeDocument/2006/relationships/hyperlink"/><Relationship Id="rId16" Target="https://docs.logpresso.comnull" TargetMode="External" Type="http://schemas.openxmlformats.org/officeDocument/2006/relationships/hyperlink"/><Relationship Id="rId17" Target="https://docs.logpresso.comnull" TargetMode="External" Type="http://schemas.openxmlformats.org/officeDocument/2006/relationships/hyperlink"/><Relationship Id="rId18" Target="https://docs.logpresso.comnull" TargetMode="External" Type="http://schemas.openxmlformats.org/officeDocument/2006/relationships/hyperlink"/><Relationship Id="rId19" Target="https://docs.logpresso.comnull" TargetMode="External" Type="http://schemas.openxmlformats.org/officeDocument/2006/relationships/hyperlink"/><Relationship Id="rId2" Target="numbering.xml" Type="http://schemas.openxmlformats.org/officeDocument/2006/relationships/numbering"/><Relationship Id="rId20" Target="https://docs.logpresso.comnull" TargetMode="External" Type="http://schemas.openxmlformats.org/officeDocument/2006/relationships/hyperlink"/><Relationship Id="rId21" Target="https://docs.logpresso.comnull" TargetMode="External" Type="http://schemas.openxmlformats.org/officeDocument/2006/relationships/hyperlink"/><Relationship Id="rId22" Target="https://docs.logpresso.comnull" TargetMode="External" Type="http://schemas.openxmlformats.org/officeDocument/2006/relationships/hyperlink"/><Relationship Id="rId23" Target="https://docs.logpresso.comnull" TargetMode="External" Type="http://schemas.openxmlformats.org/officeDocument/2006/relationships/hyperlink"/><Relationship Id="rId24" Target="https://docs.logpresso.comnull" TargetMode="External" Type="http://schemas.openxmlformats.org/officeDocument/2006/relationships/hyperlink"/><Relationship Id="rId25" Target="https://docs.logpresso.comnull" TargetMode="External" Type="http://schemas.openxmlformats.org/officeDocument/2006/relationships/hyperlink"/><Relationship Id="rId26" Target="https://docs.logpresso.comnull" TargetMode="External" Type="http://schemas.openxmlformats.org/officeDocument/2006/relationships/hyperlink"/><Relationship Id="rId27" Target="https://docs.logpresso.comnull" TargetMode="External" Type="http://schemas.openxmlformats.org/officeDocument/2006/relationships/hyperlink"/><Relationship Id="rId28" Target="https://docs.logpresso.comnull" TargetMode="External" Type="http://schemas.openxmlformats.org/officeDocument/2006/relationships/hyperlink"/><Relationship Id="rId29" Target="https://docs.logpresso.comnull" TargetMode="External" Type="http://schemas.openxmlformats.org/officeDocument/2006/relationships/hyperlink"/><Relationship Id="rId3" Target="styles.xml" Type="http://schemas.openxmlformats.org/officeDocument/2006/relationships/styles"/><Relationship Id="rId30" Target="https://docs.logpresso.comnull" TargetMode="External" Type="http://schemas.openxmlformats.org/officeDocument/2006/relationships/hyperlink"/><Relationship Id="rId31" Target="https://docs.logpresso.comnull" TargetMode="External" Type="http://schemas.openxmlformats.org/officeDocument/2006/relationships/hyperlink"/><Relationship Id="rId32" Target="https://docs.logpresso.comnull" TargetMode="External" Type="http://schemas.openxmlformats.org/officeDocument/2006/relationships/hyperlink"/><Relationship Id="rId33" Target="https://docs.logpresso.comnull" TargetMode="External" Type="http://schemas.openxmlformats.org/officeDocument/2006/relationships/hyperlink"/><Relationship Id="rId34" Target="https://docs.logpresso.comnull" TargetMode="External" Type="http://schemas.openxmlformats.org/officeDocument/2006/relationships/hyperlink"/><Relationship Id="rId35" Target="https://docs.logpresso.comnull" TargetMode="External" Type="http://schemas.openxmlformats.org/officeDocument/2006/relationships/hyperlink"/><Relationship Id="rId36" Target="https://docs.logpresso.comnull" TargetMode="External" Type="http://schemas.openxmlformats.org/officeDocument/2006/relationships/hyperlink"/><Relationship Id="rId37" Target="https://docs.logpresso.comnull" TargetMode="External" Type="http://schemas.openxmlformats.org/officeDocument/2006/relationships/hyperlink"/><Relationship Id="rId38" Target="https://docs.logpresso.comnull" TargetMode="External" Type="http://schemas.openxmlformats.org/officeDocument/2006/relationships/hyperlink"/><Relationship Id="rId39" Target="https://docs.logpresso.comnull" TargetMode="External" Type="http://schemas.openxmlformats.org/officeDocument/2006/relationships/hyperlink"/><Relationship Id="rId4" Target="settings.xml" Type="http://schemas.openxmlformats.org/officeDocument/2006/relationships/settings"/><Relationship Id="rId40" Target="https://docs.logpresso.comnull" TargetMode="External" Type="http://schemas.openxmlformats.org/officeDocument/2006/relationships/hyperlink"/><Relationship Id="rId41" Target="https://docs.logpresso.comnull" TargetMode="External" Type="http://schemas.openxmlformats.org/officeDocument/2006/relationships/hyperlink"/><Relationship Id="rId42" Target="https://docs.logpresso.comnull" TargetMode="External" Type="http://schemas.openxmlformats.org/officeDocument/2006/relationships/hyperlink"/><Relationship Id="rId43" Target="https://docs.logpresso.comnull" TargetMode="External" Type="http://schemas.openxmlformats.org/officeDocument/2006/relationships/hyperlink"/><Relationship Id="rId44" Target="https://docs.logpresso.comnull" TargetMode="External" Type="http://schemas.openxmlformats.org/officeDocument/2006/relationships/hyperlink"/><Relationship Id="rId45" Target="https://docs.logpresso.comnull" TargetMode="External" Type="http://schemas.openxmlformats.org/officeDocument/2006/relationships/hyperlink"/><Relationship Id="rId46" Target="https://docs.logpresso.comnull" TargetMode="External" Type="http://schemas.openxmlformats.org/officeDocument/2006/relationships/hyperlink"/><Relationship Id="rId47" Target="https://docs.logpresso.comnull" TargetMode="External" Type="http://schemas.openxmlformats.org/officeDocument/2006/relationships/hyperlink"/><Relationship Id="rId48" Target="https://docs.logpresso.comnull" TargetMode="External" Type="http://schemas.openxmlformats.org/officeDocument/2006/relationships/hyperlink"/><Relationship Id="rId49" Target="https://docs.logpresso.comnull" TargetMode="External" Type="http://schemas.openxmlformats.org/officeDocument/2006/relationships/hyperlink"/><Relationship Id="rId5" Target="webSettings.xml" Type="http://schemas.openxmlformats.org/officeDocument/2006/relationships/webSettings"/><Relationship Id="rId50" Target="https://docs.logpresso.comnull" TargetMode="External" Type="http://schemas.openxmlformats.org/officeDocument/2006/relationships/hyperlink"/><Relationship Id="rId51" Target="https://docs.logpresso.comnull" TargetMode="External" Type="http://schemas.openxmlformats.org/officeDocument/2006/relationships/hyperlink"/><Relationship Id="rId52" Target="https://docs.logpresso.comnull" TargetMode="External" Type="http://schemas.openxmlformats.org/officeDocument/2006/relationships/hyperlink"/><Relationship Id="rId53" Target="https://docs.logpresso.comnull" TargetMode="External" Type="http://schemas.openxmlformats.org/officeDocument/2006/relationships/hyperlink"/><Relationship Id="rId54" Target="https://docs.logpresso.comnull" TargetMode="External" Type="http://schemas.openxmlformats.org/officeDocument/2006/relationships/hyperlink"/><Relationship Id="rId55" Target="https://docs.logpresso.comnull" TargetMode="External" Type="http://schemas.openxmlformats.org/officeDocument/2006/relationships/hyperlink"/><Relationship Id="rId56" Target="https://docs.logpresso.comnull" TargetMode="External" Type="http://schemas.openxmlformats.org/officeDocument/2006/relationships/hyperlink"/><Relationship Id="rId57" Target="https://docs.logpresso.comnull" TargetMode="External" Type="http://schemas.openxmlformats.org/officeDocument/2006/relationships/hyperlink"/><Relationship Id="rId58" Target="https://docs.logpresso.comnull" TargetMode="External" Type="http://schemas.openxmlformats.org/officeDocument/2006/relationships/hyperlink"/><Relationship Id="rId59" Target="https://docs.logpresso.comnull" TargetMode="External" Type="http://schemas.openxmlformats.org/officeDocument/2006/relationships/hyperlink"/><Relationship Id="rId6" Target="footnotes.xml" Type="http://schemas.openxmlformats.org/officeDocument/2006/relationships/footnotes"/><Relationship Id="rId60" Target="https://docs.logpresso.comnull" TargetMode="External" Type="http://schemas.openxmlformats.org/officeDocument/2006/relationships/hyperlink"/><Relationship Id="rId61" Target="https://docs.logpresso.comnull" TargetMode="External" Type="http://schemas.openxmlformats.org/officeDocument/2006/relationships/hyperlink"/><Relationship Id="rId62" Target="https://docs.logpresso.comnull" TargetMode="External" Type="http://schemas.openxmlformats.org/officeDocument/2006/relationships/hyperlink"/><Relationship Id="rId63" Target="https://docs.logpresso.comnull" TargetMode="External" Type="http://schemas.openxmlformats.org/officeDocument/2006/relationships/hyperlink"/><Relationship Id="rId64" Target="https://docs.logpresso.comnull" TargetMode="External" Type="http://schemas.openxmlformats.org/officeDocument/2006/relationships/hyperlink"/><Relationship Id="rId65" Target="https://docs.logpresso.comnull" TargetMode="External" Type="http://schemas.openxmlformats.org/officeDocument/2006/relationships/hyperlink"/><Relationship Id="rId66" Target="https://docs.logpresso.comnull" TargetMode="External" Type="http://schemas.openxmlformats.org/officeDocument/2006/relationships/hyperlink"/><Relationship Id="rId67" Target="https://docs.logpresso.comnull" TargetMode="External" Type="http://schemas.openxmlformats.org/officeDocument/2006/relationships/hyperlink"/><Relationship Id="rId68" Target="https://docs.logpresso.comnull" TargetMode="External" Type="http://schemas.openxmlformats.org/officeDocument/2006/relationships/hyperlink"/><Relationship Id="rId69" Target="https://docs.logpresso.comnull" TargetMode="External" Type="http://schemas.openxmlformats.org/officeDocument/2006/relationships/hyperlink"/><Relationship Id="rId7" Target="endnotes.xml" Type="http://schemas.openxmlformats.org/officeDocument/2006/relationships/endnotes"/><Relationship Id="rId70" Target="https://docs.logpresso.comnull" TargetMode="External" Type="http://schemas.openxmlformats.org/officeDocument/2006/relationships/hyperlink"/><Relationship Id="rId71" Target="https://docs.logpresso.comnull" TargetMode="External" Type="http://schemas.openxmlformats.org/officeDocument/2006/relationships/hyperlink"/><Relationship Id="rId72" Target="https://docs.logpresso.comnull" TargetMode="External" Type="http://schemas.openxmlformats.org/officeDocument/2006/relationships/hyperlink"/><Relationship Id="rId73" Target="https://docs.logpresso.comnull" TargetMode="External" Type="http://schemas.openxmlformats.org/officeDocument/2006/relationships/hyperlink"/><Relationship Id="rId74" Target="https://docs.logpresso.comnull" TargetMode="External" Type="http://schemas.openxmlformats.org/officeDocument/2006/relationships/hyperlink"/><Relationship Id="rId75" Target="https://docs.logpresso.comnull" TargetMode="External" Type="http://schemas.openxmlformats.org/officeDocument/2006/relationships/hyperlink"/><Relationship Id="rId76" Target="https://docs.logpresso.comnull" TargetMode="External" Type="http://schemas.openxmlformats.org/officeDocument/2006/relationships/hyperlink"/><Relationship Id="rId77" Target="https://docs.logpresso.comnull" TargetMode="External" Type="http://schemas.openxmlformats.org/officeDocument/2006/relationships/hyperlink"/><Relationship Id="rId78" Target="https://docs.logpresso.comnull" TargetMode="External" Type="http://schemas.openxmlformats.org/officeDocument/2006/relationships/hyperlink"/><Relationship Id="rId79" Target="https://docs.logpresso.comnull" TargetMode="External" Type="http://schemas.openxmlformats.org/officeDocument/2006/relationships/hyperlink"/><Relationship Id="rId8" Target="fontTable.xml" Type="http://schemas.openxmlformats.org/officeDocument/2006/relationships/fontTable"/><Relationship Id="rId80" Target="https://docs.logpresso.comnull" TargetMode="External" Type="http://schemas.openxmlformats.org/officeDocument/2006/relationships/hyperlink"/><Relationship Id="rId81" Target="https://docs.logpresso.comnull" TargetMode="External" Type="http://schemas.openxmlformats.org/officeDocument/2006/relationships/hyperlink"/><Relationship Id="rId82" Target="https://docs.logpresso.comnull" TargetMode="External" Type="http://schemas.openxmlformats.org/officeDocument/2006/relationships/hyperlink"/><Relationship Id="rId83" Target="https://docs.logpresso.comnull" TargetMode="External" Type="http://schemas.openxmlformats.org/officeDocument/2006/relationships/hyperlink"/><Relationship Id="rId84" Target="media/image1.png" Type="http://schemas.openxmlformats.org/officeDocument/2006/relationships/image"/><Relationship Id="rId85" Target="media/image2.png" Type="http://schemas.openxmlformats.org/officeDocument/2006/relationships/image"/><Relationship Id="rId86" Target="media/image3.png" Type="http://schemas.openxmlformats.org/officeDocument/2006/relationships/image"/><Relationship Id="rId87" Target="media/image4.png" Type="http://schemas.openxmlformats.org/officeDocument/2006/relationships/image"/><Relationship Id="rId88" Target="media/image5.png" Type="http://schemas.openxmlformats.org/officeDocument/2006/relationships/image"/><Relationship Id="rId89" Target="media/image6.png" Type="http://schemas.openxmlformats.org/officeDocument/2006/relationships/image"/><Relationship Id="rId9" Target="theme/theme1.xml" Type="http://schemas.openxmlformats.org/officeDocument/2006/relationships/theme"/><Relationship Id="rId90" Target="media/image7.png" Type="http://schemas.openxmlformats.org/officeDocument/2006/relationships/image"/><Relationship Id="rId91" Target="media/image8.png" Type="http://schemas.openxmlformats.org/officeDocument/2006/relationships/image"/><Relationship Id="rId92" Target="media/image9.png" Type="http://schemas.openxmlformats.org/officeDocument/2006/relationships/image"/><Relationship Id="rId93" Target="https://docs.logpresso.comnull" TargetMode="External" Type="http://schemas.openxmlformats.org/officeDocument/2006/relationships/hyperlink"/><Relationship Id="rId94" Target="https://docs.logpresso.comnull" TargetMode="External" Type="http://schemas.openxmlformats.org/officeDocument/2006/relationships/hyperlink"/><Relationship Id="rId95" Target="media/image10.png" Type="http://schemas.openxmlformats.org/officeDocument/2006/relationships/image"/><Relationship Id="rId96" Target="media/image11.png" Type="http://schemas.openxmlformats.org/officeDocument/2006/relationships/image"/><Relationship Id="rId97" Target="media/image12.png" Type="http://schemas.openxmlformats.org/officeDocument/2006/relationships/image"/><Relationship Id="rId98" Target="media/image13.png" Type="http://schemas.openxmlformats.org/officeDocument/2006/relationships/image"/><Relationship Id="rId99" Target="media/image14.png" Type="http://schemas.openxmlformats.org/officeDocument/2006/relationships/image"/></Relationships>
</file>

<file path=word/_rels/fontTable.xml.rels><?xml version="1.0" encoding="UTF-8" standalone="no"?><Relationships xmlns="http://schemas.openxmlformats.org/package/2006/relationships"><Relationship Id="rId1" Target="fonts/font1.odttf" Type="http://schemas.openxmlformats.org/officeDocument/2006/relationships/font"/><Relationship Id="rId2" Target="fonts/font2.odttf" Type="http://schemas.openxmlformats.org/officeDocument/2006/relationships/font"/><Relationship Id="rId3" Target="fonts/font3.odttf" Type="http://schemas.openxmlformats.org/officeDocument/2006/relationships/font"/><Relationship Id="rId4" Target="fonts/font4.odttf" Type="http://schemas.openxmlformats.org/officeDocument/2006/relationships/font"/><Relationship Id="rId5" Target="fonts/font5.odttf" Type="http://schemas.openxmlformats.org/officeDocument/2006/relationships/font"/></Relationships>
</file>

<file path=word/theme/theme1.xml><?xml version="1.0" encoding="utf-8"?>
<a:theme xmlns:a="http://schemas.openxmlformats.org/drawingml/2006/main" name="Office Theme">
  <a:themeElements>
    <a:clrScheme name="Logpresso">
      <a:dk1>
        <a:srgbClr val="363434"/>
      </a:dk1>
      <a:lt1>
        <a:srgbClr val="FFFFFF"/>
      </a:lt1>
      <a:dk2>
        <a:srgbClr val="363434"/>
      </a:dk2>
      <a:lt2>
        <a:srgbClr val="E6E6E6"/>
      </a:lt2>
      <a:accent1>
        <a:srgbClr val="FF7D4A"/>
      </a:accent1>
      <a:accent2>
        <a:srgbClr val="FF454D"/>
      </a:accent2>
      <a:accent3>
        <a:srgbClr val="FFCA48"/>
      </a:accent3>
      <a:accent4>
        <a:srgbClr val="363434"/>
      </a:accent4>
      <a:accent5>
        <a:srgbClr val="042C3B"/>
      </a:accent5>
      <a:accent6>
        <a:srgbClr val="034A90"/>
      </a:accent6>
      <a:hlink>
        <a:srgbClr val="034A90"/>
      </a:hlink>
      <a:folHlink>
        <a:srgbClr val="034A9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no"?><Relationships xmlns="http://schemas.openxmlformats.org/package/2006/relationships"><Relationship Id="rId1" Target="itemProps1.xml" Type="http://schemas.openxmlformats.org/officeDocument/2006/relationships/customXmlProps"/></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C0A8366-A179-4D88-BD8B-E7DA5DC1E8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110</TotalTime>
  <Pages>1</Pages>
  <Words>0</Words>
  <Characters>0</Characters>
  <Application>Microsoft Office Word</Application>
  <DocSecurity>0</DocSecurity>
  <Lines>0</Lines>
  <Paragraphs>0</Paragraphs>
  <ScaleCrop>false</ScaleCrop>
  <HeadingPairs>
    <vt:vector size="2" baseType="variant">
      <vt:variant>
        <vt:lpstr>제목</vt:lpstr>
      </vt:variant>
      <vt:variant>
        <vt:i4>1</vt:i4>
      </vt:variant>
    </vt:vector>
  </HeadingPairs>
  <TitlesOfParts>
    <vt:vector size="1" baseType="lpstr">
      <vt:lpstr/>
    </vt:vector>
  </TitlesOfParts>
  <Company/>
  <LinksUpToDate>false</LinksUpToDate>
  <CharactersWithSpaces>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xsi="http://www.w3.org/2001/XMLSchema-instance">
  <dcterms:created xsi:type="dcterms:W3CDTF">2022-03-05T12:27:00Z</dcterms:created>
  <dc:creator>로그프레소</dc:creator>
  <cp:lastModifiedBy>Huh Joshua</cp:lastModifiedBy>
  <dcterms:modified xsi:type="dcterms:W3CDTF">2022-08-17T02:56:00Z</dcterms:modified>
  <cp:revision>14</cp:revision>
</cp:coreProperties>
</file>