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4.0.2511.0</w:t>
      </w:r>
    </w:p>
    <w:p>
      <w:pPr>
        <w:pStyle w:val="af1"/>
      </w:pPr>
      <w:r>
        <w:t>이 릴리스는 보안 취약점 해결을 포함합니다. 보안상 중요한 업데이트이므로 빠른 시일 내에 적용하시는 것을 권장드립니다.</w:t>
      </w:r>
    </w:p>
    <w:p>
      <w:pPr>
        <w:pStyle w:val="3"/>
      </w:pPr>
      <w:r>
        <w:t>🔄 마이그레이션 가이드</w:t>
      </w:r>
    </w:p>
    <w:p>
      <w:r>
        <w:t>4.0.2511.0으로 업데이트 진행 시 확인해야 할 사항들이 있습니다. 패치를 진행하기 앞서 아래 가이드 내용을 확인하시고 패치 전 확인 및 점검을 진행해 주시기 바랍니다.</w:t>
      </w:r>
    </w:p>
    <w:p>
      <w:pPr>
        <w:numPr>
          <w:numId w:val="6"/>
        </w:numPr>
        <w:spacing w:before="0" w:after="0"/>
        <w:ind w:left="360" w:hanging="360"/>
      </w:pPr>
      <w:r>
        <w:rPr>
          <w:b w:val="on"/>
        </w:rPr>
        <w:t>[4.0.2511.0 마이그레이션 가이드](4.0.2511.0-migration-guide)</w:t>
      </w:r>
    </w:p>
    <w:p>
      <w:pPr>
        <w:pStyle w:val="3"/>
      </w:pPr>
      <w:r>
        <w:t>🔐 취약점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SNR#3090</w:t>
              </w:r>
            </w:hyperlink>
            <w:r>
              <w:t/>
            </w:r>
          </w:p>
        </w:tc>
        <w:tc>
          <w:p>
            <w:pPr>
              <w:spacing w:before="0" w:after="0"/>
            </w:pPr>
            <w:r>
              <w:t>관리자가 REST API를 통해 사용자의 권한을 클러스터 관리자로 변경 가능한 취약점 개선</w:t>
            </w:r>
          </w:p>
        </w:tc>
      </w:tr>
      <w:tr>
        <w:tc>
          <w:p>
            <w:pPr>
              <w:spacing w:before="0" w:after="0"/>
            </w:pPr>
            <w:hyperlink r:id="rId11">
              <w:r>
                <w:rPr>
                  <w:rStyle w:val="a6"/>
                </w:rPr>
                <w:t>SNR#3124</w:t>
              </w:r>
            </w:hyperlink>
            <w:r>
              <w:t/>
            </w:r>
          </w:p>
        </w:tc>
        <w:tc>
          <w:p>
            <w:pPr>
              <w:spacing w:before="0" w:after="0"/>
            </w:pPr>
            <w:r>
              <w:t>로컬 파일 포함을 통한 서버 주요정보 노출 취약점 해결</w:t>
            </w:r>
          </w:p>
        </w:tc>
      </w:tr>
      <w:tr>
        <w:tc>
          <w:p>
            <w:pPr>
              <w:spacing w:before="0" w:after="0"/>
            </w:pPr>
            <w:hyperlink r:id="rId12">
              <w:r>
                <w:rPr>
                  <w:rStyle w:val="a6"/>
                </w:rPr>
                <w:t>SNR#3221</w:t>
              </w:r>
            </w:hyperlink>
            <w:r>
              <w:t/>
            </w:r>
          </w:p>
        </w:tc>
        <w:tc>
          <w:p>
            <w:pPr>
              <w:spacing w:before="0" w:after="0"/>
            </w:pPr>
            <w:r>
              <w:t>티켓 내용 수정 시 미리보기에서 발생하는 XSS 취약점 해결</w:t>
            </w:r>
          </w:p>
        </w:tc>
      </w:tr>
    </w:tbl>
    <w:p>
      <w:pPr>
        <w:pStyle w:val="3"/>
      </w:pPr>
      <w:r>
        <w:t>🌟 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3">
              <w:r>
                <w:rPr>
                  <w:rStyle w:val="a6"/>
                </w:rPr>
                <w:t>SNR#2920</w:t>
              </w:r>
            </w:hyperlink>
            <w:r>
              <w:t/>
            </w:r>
          </w:p>
        </w:tc>
        <w:tc>
          <w:p>
            <w:pPr>
              <w:spacing w:before="0" w:after="0"/>
            </w:pPr>
            <w:r>
              <w:t>수집 모델 정규화 규칙에 기본·확장·공통 스트림 쿼리 항목 추가</w:t>
            </w:r>
          </w:p>
        </w:tc>
      </w:tr>
      <w:tr>
        <w:tc>
          <w:p>
            <w:pPr>
              <w:spacing w:before="0" w:after="0"/>
            </w:pPr>
            <w:hyperlink r:id="rId14">
              <w:r>
                <w:rPr>
                  <w:rStyle w:val="a6"/>
                </w:rPr>
                <w:t>SNR#3068</w:t>
              </w:r>
            </w:hyperlink>
            <w:r>
              <w:t/>
            </w:r>
          </w:p>
        </w:tc>
        <w:tc>
          <w:p>
            <w:pPr>
              <w:spacing w:before="0" w:after="0"/>
            </w:pPr>
            <w:r>
              <w:t>장애 진단 쿼리 명령어 추가</w:t>
            </w:r>
          </w:p>
        </w:tc>
      </w:tr>
    </w:tbl>
    <w:p>
      <w:pPr>
        <w:pStyle w:val="3"/>
      </w:pPr>
      <w:r>
        <w:t>🛠️ 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5">
              <w:r>
                <w:rPr>
                  <w:rStyle w:val="a6"/>
                </w:rPr>
                <w:t>SNR#3197</w:t>
              </w:r>
            </w:hyperlink>
            <w:r>
              <w:t/>
            </w:r>
          </w:p>
        </w:tc>
        <w:tc>
          <w:p>
            <w:pPr>
              <w:spacing w:before="0" w:after="0"/>
            </w:pPr>
            <w:r>
              <w:t>시스로그 병목 발생 시 수신 성능 개선</w:t>
            </w:r>
          </w:p>
        </w:tc>
      </w:tr>
      <w:tr>
        <w:tc>
          <w:p>
            <w:pPr>
              <w:spacing w:before="0" w:after="0"/>
            </w:pPr>
            <w:hyperlink r:id="rId16">
              <w:r>
                <w:rPr>
                  <w:rStyle w:val="a6"/>
                </w:rPr>
                <w:t>SNR#3198</w:t>
              </w:r>
            </w:hyperlink>
            <w:r>
              <w:t/>
            </w:r>
          </w:p>
        </w:tc>
        <w:tc>
          <w:p>
            <w:pPr>
              <w:spacing w:before="0" w:after="0"/>
            </w:pPr>
            <w:r>
              <w:t>웹 접속 성능 개선</w:t>
            </w:r>
          </w:p>
        </w:tc>
      </w:tr>
      <w:tr>
        <w:tc>
          <w:p>
            <w:pPr>
              <w:spacing w:before="0" w:after="0"/>
            </w:pPr>
            <w:hyperlink r:id="rId17">
              <w:r>
                <w:rPr>
                  <w:rStyle w:val="a6"/>
                </w:rPr>
                <w:t>SNR#3115</w:t>
              </w:r>
            </w:hyperlink>
            <w:r>
              <w:t/>
            </w:r>
          </w:p>
        </w:tc>
        <w:tc>
          <w:p>
            <w:pPr>
              <w:spacing w:before="0" w:after="0"/>
            </w:pPr>
            <w:r>
              <w:t>수집기 생성 및 수정 화면 로딩 성능 개선</w:t>
            </w:r>
          </w:p>
        </w:tc>
      </w:tr>
      <w:tr>
        <w:tc>
          <w:p>
            <w:pPr>
              <w:spacing w:before="0" w:after="0"/>
            </w:pPr>
            <w:hyperlink r:id="rId18">
              <w:r>
                <w:rPr>
                  <w:rStyle w:val="a6"/>
                </w:rPr>
                <w:t>SNR#3030</w:t>
              </w:r>
            </w:hyperlink>
            <w:r>
              <w:t/>
            </w:r>
          </w:p>
        </w:tc>
        <w:tc>
          <w:p>
            <w:pPr>
              <w:spacing w:before="0" w:after="0"/>
            </w:pPr>
            <w:r>
              <w:t>실시간, 배치 탐지 시나리오 소명 요청에 1차 검토자 설정 옵션 추가</w:t>
            </w:r>
          </w:p>
        </w:tc>
      </w:tr>
      <w:tr>
        <w:tc>
          <w:p>
            <w:pPr>
              <w:spacing w:before="0" w:after="0"/>
            </w:pPr>
            <w:hyperlink r:id="rId19">
              <w:r>
                <w:rPr>
                  <w:rStyle w:val="a6"/>
                </w:rPr>
                <w:t>SNR#3110</w:t>
              </w:r>
            </w:hyperlink>
            <w:r>
              <w:t/>
            </w:r>
          </w:p>
        </w:tc>
        <w:tc>
          <w:p>
            <w:pPr>
              <w:spacing w:before="0" w:after="0"/>
            </w:pPr>
            <w:r>
              <w:t>system 쿼리 명령어의 자동 완성과 입력 검증 개선</w:t>
            </w:r>
          </w:p>
        </w:tc>
      </w:tr>
      <w:tr>
        <w:tc>
          <w:p>
            <w:pPr>
              <w:spacing w:before="0" w:after="0"/>
            </w:pPr>
            <w:hyperlink r:id="rId20">
              <w:r>
                <w:rPr>
                  <w:rStyle w:val="a6"/>
                </w:rPr>
                <w:t>SNR#3105</w:t>
              </w:r>
            </w:hyperlink>
            <w:r>
              <w:t/>
            </w:r>
          </w:p>
        </w:tc>
        <w:tc>
          <w:p>
            <w:pPr>
              <w:spacing w:before="0" w:after="0"/>
            </w:pPr>
            <w:r>
              <w:t>system-logs 쿼리에 취소 처리 및 tail 옵션 validation 추가</w:t>
            </w:r>
          </w:p>
        </w:tc>
      </w:tr>
      <w:tr>
        <w:tc>
          <w:p>
            <w:pPr>
              <w:spacing w:before="0" w:after="0"/>
            </w:pPr>
            <w:hyperlink r:id="rId21">
              <w:r>
                <w:rPr>
                  <w:rStyle w:val="a6"/>
                </w:rPr>
                <w:t>SNR#3106</w:t>
              </w:r>
            </w:hyperlink>
            <w:r>
              <w:t/>
            </w:r>
          </w:p>
        </w:tc>
        <w:tc>
          <w:p>
            <w:pPr>
              <w:spacing w:before="0" w:after="0"/>
            </w:pPr>
            <w:r>
              <w:t>쿼리 명령어의 단일 자동완성 항목도 설명을 표시하도록 수정</w:t>
            </w:r>
          </w:p>
        </w:tc>
      </w:tr>
      <w:tr>
        <w:tc>
          <w:p>
            <w:pPr>
              <w:spacing w:before="0" w:after="0"/>
            </w:pPr>
            <w:hyperlink r:id="rId22">
              <w:r>
                <w:rPr>
                  <w:rStyle w:val="a6"/>
                </w:rPr>
                <w:t>SNR#3074</w:t>
              </w:r>
            </w:hyperlink>
            <w:r>
              <w:t/>
            </w:r>
          </w:p>
        </w:tc>
        <w:tc>
          <w:p>
            <w:pPr>
              <w:spacing w:before="0" w:after="0"/>
            </w:pPr>
            <w:r>
              <w:t>와일드카드 패턴 매칭 쿼리 지연 문제 개선</w:t>
            </w:r>
          </w:p>
        </w:tc>
      </w:tr>
      <w:tr>
        <w:tc>
          <w:p>
            <w:pPr>
              <w:spacing w:before="0" w:after="0"/>
            </w:pPr>
            <w:hyperlink r:id="rId23">
              <w:r>
                <w:rPr>
                  <w:rStyle w:val="a6"/>
                </w:rPr>
                <w:t>SNR#3067</w:t>
              </w:r>
            </w:hyperlink>
            <w:r>
              <w:t/>
            </w:r>
          </w:p>
        </w:tc>
        <w:tc>
          <w:p>
            <w:pPr>
              <w:spacing w:before="0" w:after="0"/>
            </w:pPr>
            <w:r>
              <w:t>정규표현식 자동 폴백을 통한 rex 쿼리 명령어 및 match 함수 실행 지연 문제 해결</w:t>
            </w:r>
          </w:p>
        </w:tc>
      </w:tr>
      <w:tr>
        <w:tc>
          <w:p>
            <w:pPr>
              <w:spacing w:before="0" w:after="0"/>
            </w:pPr>
            <w:hyperlink r:id="rId24">
              <w:r>
                <w:rPr>
                  <w:rStyle w:val="a6"/>
                </w:rPr>
                <w:t>SNR#3049</w:t>
              </w:r>
            </w:hyperlink>
            <w:r>
              <w:t/>
            </w:r>
          </w:p>
        </w:tc>
        <w:tc>
          <w:p>
            <w:pPr>
              <w:spacing w:before="0" w:after="0"/>
            </w:pPr>
            <w:r>
              <w:t>탐지 시나리오로 발생한 소명 자가 결재 기능 옵션 추가</w:t>
            </w:r>
          </w:p>
        </w:tc>
      </w:tr>
      <w:tr>
        <w:tc>
          <w:p>
            <w:pPr>
              <w:spacing w:before="0" w:after="0"/>
            </w:pPr>
            <w:hyperlink r:id="rId25">
              <w:r>
                <w:rPr>
                  <w:rStyle w:val="a6"/>
                </w:rPr>
                <w:t>SNR#3083</w:t>
              </w:r>
            </w:hyperlink>
            <w:r>
              <w:t/>
            </w:r>
          </w:p>
        </w:tc>
        <w:tc>
          <w:p>
            <w:pPr>
              <w:spacing w:before="0" w:after="0"/>
            </w:pPr>
            <w:r>
              <w:t>티켓 기반 소명 요청 시 소명 분류, 소명 중요도의 기본값이 티켓 분류, 티켓 중요도와 동일하게 설정되도록 개선</w:t>
            </w:r>
          </w:p>
        </w:tc>
      </w:tr>
      <w:tr>
        <w:tc>
          <w:p>
            <w:pPr>
              <w:spacing w:before="0" w:after="0"/>
            </w:pPr>
            <w:hyperlink r:id="rId26">
              <w:r>
                <w:rPr>
                  <w:rStyle w:val="a6"/>
                </w:rPr>
                <w:t>SNR#3079</w:t>
              </w:r>
            </w:hyperlink>
            <w:r>
              <w:t/>
            </w:r>
          </w:p>
        </w:tc>
        <w:tc>
          <w:p>
            <w:pPr>
              <w:spacing w:before="0" w:after="0"/>
            </w:pPr>
            <w:r>
              <w:t>소명 목록과 소명 상세 화면에서 근거 티켓으로 이동할 수 있는 링크 추가</w:t>
            </w:r>
          </w:p>
        </w:tc>
      </w:tr>
      <w:tr>
        <w:tc>
          <w:p>
            <w:pPr>
              <w:spacing w:before="0" w:after="0"/>
            </w:pPr>
            <w:hyperlink r:id="rId27">
              <w:r>
                <w:rPr>
                  <w:rStyle w:val="a6"/>
                </w:rPr>
                <w:t>SNR#3080</w:t>
              </w:r>
            </w:hyperlink>
            <w:r>
              <w:t/>
            </w:r>
          </w:p>
        </w:tc>
        <w:tc>
          <w:p>
            <w:pPr>
              <w:spacing w:before="0" w:after="0"/>
            </w:pPr>
            <w:r>
              <w:t>수동 소명 요청 시, 소명 기한 기본값을 변경 가능하도록 개선</w:t>
            </w:r>
          </w:p>
        </w:tc>
      </w:tr>
      <w:tr>
        <w:tc>
          <w:p>
            <w:pPr>
              <w:spacing w:before="0" w:after="0"/>
            </w:pPr>
            <w:hyperlink r:id="rId28">
              <w:r>
                <w:rPr>
                  <w:rStyle w:val="a6"/>
                </w:rPr>
                <w:t>SNR#3088</w:t>
              </w:r>
            </w:hyperlink>
            <w:r>
              <w:t/>
            </w:r>
          </w:p>
        </w:tc>
        <w:tc>
          <w:p>
            <w:pPr>
              <w:spacing w:before="0" w:after="0"/>
            </w:pPr>
            <w:r>
              <w:t>소명 요청 화면에서 비고를 소명 요청 메시지로 변경</w:t>
            </w:r>
          </w:p>
        </w:tc>
      </w:tr>
      <w:tr>
        <w:tc>
          <w:p>
            <w:pPr>
              <w:spacing w:before="0" w:after="0"/>
            </w:pPr>
            <w:hyperlink r:id="rId29">
              <w:r>
                <w:rPr>
                  <w:rStyle w:val="a6"/>
                </w:rPr>
                <w:t>SNR#3095</w:t>
              </w:r>
            </w:hyperlink>
            <w:r>
              <w:t/>
            </w:r>
          </w:p>
        </w:tc>
        <w:tc>
          <w:p>
            <w:pPr>
              <w:spacing w:before="0" w:after="0"/>
            </w:pPr>
            <w:r>
              <w:t>소명 완료 시에 소명 대상자에게 메일 전송 기능</w:t>
            </w:r>
          </w:p>
        </w:tc>
      </w:tr>
      <w:tr>
        <w:tc>
          <w:p>
            <w:pPr>
              <w:spacing w:before="0" w:after="0"/>
            </w:pPr>
            <w:hyperlink r:id="rId30">
              <w:r>
                <w:rPr>
                  <w:rStyle w:val="a6"/>
                </w:rPr>
                <w:t>SNR#3130</w:t>
              </w:r>
            </w:hyperlink>
            <w:r>
              <w:t/>
            </w:r>
          </w:p>
        </w:tc>
        <w:tc>
          <w:p>
            <w:pPr>
              <w:spacing w:before="0" w:after="0"/>
            </w:pPr>
            <w:r>
              <w:t>자동 소명 요청 시, 소명 요청자 이름 지정 전역 옵션 추가</w:t>
            </w:r>
          </w:p>
        </w:tc>
      </w:tr>
      <w:tr>
        <w:tc>
          <w:p>
            <w:pPr>
              <w:spacing w:before="0" w:after="0"/>
            </w:pPr>
            <w:hyperlink r:id="rId31">
              <w:r>
                <w:rPr>
                  <w:rStyle w:val="a6"/>
                </w:rPr>
                <w:t>SNR#3036</w:t>
              </w:r>
            </w:hyperlink>
            <w:r>
              <w:t/>
            </w:r>
          </w:p>
        </w:tc>
        <w:tc>
          <w:p>
            <w:pPr>
              <w:spacing w:before="0" w:after="0"/>
            </w:pPr>
            <w:r>
              <w:t>소명 요청 시 근거 자료 건수 제한 해제</w:t>
            </w:r>
          </w:p>
        </w:tc>
      </w:tr>
      <w:tr>
        <w:tc>
          <w:p>
            <w:pPr>
              <w:spacing w:before="0" w:after="0"/>
            </w:pPr>
            <w:hyperlink r:id="rId32">
              <w:r>
                <w:rPr>
                  <w:rStyle w:val="a6"/>
                </w:rPr>
                <w:t>SNR#3122</w:t>
              </w:r>
            </w:hyperlink>
            <w:r>
              <w:t/>
            </w:r>
          </w:p>
        </w:tc>
        <w:tc>
          <w:p>
            <w:pPr>
              <w:spacing w:before="0" w:after="0"/>
            </w:pPr>
            <w:r>
              <w:t>티켓 조회 시, 티켓과 연관된 소명 표시</w:t>
            </w:r>
          </w:p>
        </w:tc>
      </w:tr>
      <w:tr>
        <w:tc>
          <w:p>
            <w:pPr>
              <w:spacing w:before="0" w:after="0"/>
            </w:pPr>
            <w:hyperlink r:id="rId33">
              <w:r>
                <w:rPr>
                  <w:rStyle w:val="a6"/>
                </w:rPr>
                <w:t>SNR#3092</w:t>
              </w:r>
            </w:hyperlink>
            <w:r>
              <w:t/>
            </w:r>
          </w:p>
        </w:tc>
        <w:tc>
          <w:p>
            <w:pPr>
              <w:spacing w:before="0" w:after="0"/>
            </w:pPr>
            <w:r>
              <w:t>티켓 조회 화면에 티켓 번호 표출</w:t>
            </w:r>
          </w:p>
        </w:tc>
      </w:tr>
      <w:tr>
        <w:tc>
          <w:p>
            <w:pPr>
              <w:spacing w:before="0" w:after="0"/>
            </w:pPr>
            <w:hyperlink r:id="rId34">
              <w:r>
                <w:rPr>
                  <w:rStyle w:val="a6"/>
                </w:rPr>
                <w:t>SNR#3152</w:t>
              </w:r>
            </w:hyperlink>
            <w:r>
              <w:t/>
            </w:r>
          </w:p>
        </w:tc>
        <w:tc>
          <w:p>
            <w:pPr>
              <w:spacing w:before="0" w:after="0"/>
            </w:pPr>
            <w:r>
              <w:t>Syslog TLS 유휴 세션 자동 종료</w:t>
            </w:r>
          </w:p>
        </w:tc>
      </w:tr>
      <w:tr>
        <w:tc>
          <w:p>
            <w:pPr>
              <w:spacing w:before="0" w:after="0"/>
            </w:pPr>
            <w:hyperlink r:id="rId35">
              <w:r>
                <w:rPr>
                  <w:rStyle w:val="a6"/>
                </w:rPr>
                <w:t>SNR#3052</w:t>
              </w:r>
            </w:hyperlink>
            <w:r>
              <w:t/>
            </w:r>
          </w:p>
        </w:tc>
        <w:tc>
          <w:p>
            <w:pPr>
              <w:spacing w:before="0" w:after="0"/>
            </w:pPr>
            <w:r>
              <w:t>위젯과 프로시저 목록에서 생성이나 편집 후 검색 조건과 페이지가 유지되도록 개선</w:t>
            </w:r>
          </w:p>
        </w:tc>
      </w:tr>
      <w:tr>
        <w:tc>
          <w:p>
            <w:pPr>
              <w:spacing w:before="0" w:after="0"/>
            </w:pPr>
            <w:hyperlink r:id="rId36">
              <w:r>
                <w:rPr>
                  <w:rStyle w:val="a6"/>
                </w:rPr>
                <w:t>SNR#3075</w:t>
              </w:r>
            </w:hyperlink>
            <w:r>
              <w:t/>
            </w:r>
          </w:p>
        </w:tc>
        <w:tc>
          <w:p>
            <w:pPr>
              <w:spacing w:before="0" w:after="0"/>
            </w:pPr>
            <w:r>
              <w:t>시스템 로그 노드 필터 개선</w:t>
            </w:r>
          </w:p>
        </w:tc>
      </w:tr>
      <w:tr>
        <w:tc>
          <w:p>
            <w:pPr>
              <w:spacing w:before="0" w:after="0"/>
            </w:pPr>
            <w:hyperlink r:id="rId37">
              <w:r>
                <w:rPr>
                  <w:rStyle w:val="a6"/>
                </w:rPr>
                <w:t>SNR#3103</w:t>
              </w:r>
            </w:hyperlink>
            <w:r>
              <w:t/>
            </w:r>
          </w:p>
        </w:tc>
        <w:tc>
          <w:p>
            <w:pPr>
              <w:spacing w:before="0" w:after="0"/>
            </w:pPr>
            <w:r>
              <w:t>다운로드 기능에 hwpx 포맷 옵션 일괄 추가</w:t>
            </w:r>
          </w:p>
        </w:tc>
      </w:tr>
      <w:tr>
        <w:tc>
          <w:p>
            <w:pPr>
              <w:spacing w:before="0" w:after="0"/>
            </w:pPr>
            <w:hyperlink r:id="rId38">
              <w:r>
                <w:rPr>
                  <w:rStyle w:val="a6"/>
                </w:rPr>
                <w:t>SNR#3121</w:t>
              </w:r>
            </w:hyperlink>
            <w:r>
              <w:t/>
            </w:r>
          </w:p>
        </w:tc>
        <w:tc>
          <w:p>
            <w:pPr>
              <w:spacing w:before="0" w:after="0"/>
            </w:pPr>
            <w:r>
              <w:t>파이차트 다크모드 색상 조정</w:t>
            </w:r>
          </w:p>
        </w:tc>
      </w:tr>
      <w:tr>
        <w:tc>
          <w:p>
            <w:pPr>
              <w:spacing w:before="0" w:after="0"/>
            </w:pPr>
            <w:hyperlink r:id="rId39">
              <w:r>
                <w:rPr>
                  <w:rStyle w:val="a6"/>
                </w:rPr>
                <w:t>SNR#3084</w:t>
              </w:r>
            </w:hyperlink>
            <w:r>
              <w:t/>
            </w:r>
          </w:p>
        </w:tc>
        <w:tc>
          <w:p>
            <w:pPr>
              <w:spacing w:before="0" w:after="0"/>
            </w:pPr>
            <w:r>
              <w:t>프로시저 목록 정렬 기준 변경</w:t>
            </w:r>
          </w:p>
        </w:tc>
      </w:tr>
      <w:tr>
        <w:tc>
          <w:p>
            <w:pPr>
              <w:spacing w:before="0" w:after="0"/>
            </w:pPr>
            <w:hyperlink r:id="rId40">
              <w:r>
                <w:rPr>
                  <w:rStyle w:val="a6"/>
                </w:rPr>
                <w:t>SNR#3160</w:t>
              </w:r>
            </w:hyperlink>
            <w:r>
              <w:t/>
            </w:r>
          </w:p>
        </w:tc>
        <w:tc>
          <w:p>
            <w:pPr>
              <w:spacing w:before="0" w:after="0"/>
            </w:pPr>
            <w:r>
              <w:t>AI 어시스턴트 엔드포인트 설정 지원 추가 (sLLM 지원용)</w:t>
            </w:r>
          </w:p>
        </w:tc>
      </w:tr>
    </w:tbl>
    <w:p>
      <w:pPr>
        <w:pStyle w:val="3"/>
      </w:pPr>
      <w:r>
        <w:t>🐞 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41">
              <w:r>
                <w:rPr>
                  <w:rStyle w:val="a6"/>
                </w:rPr>
                <w:t>SNR#3056</w:t>
              </w:r>
            </w:hyperlink>
            <w:r>
              <w:t/>
            </w:r>
          </w:p>
        </w:tc>
        <w:tc>
          <w:p>
            <w:pPr>
              <w:spacing w:before="0" w:after="0"/>
            </w:pPr>
            <w:r>
              <w:t>MariaDB/MySQL에서 date/datetime 타입을 기준열로 삼을때 무한 수집 되는 문제 해결</w:t>
            </w:r>
          </w:p>
        </w:tc>
      </w:tr>
      <w:tr>
        <w:tc>
          <w:p>
            <w:pPr>
              <w:spacing w:before="0" w:after="0"/>
            </w:pPr>
            <w:hyperlink r:id="rId42">
              <w:r>
                <w:rPr>
                  <w:rStyle w:val="a6"/>
                </w:rPr>
                <w:t>SNR#3191</w:t>
              </w:r>
            </w:hyperlink>
            <w:r>
              <w:t/>
            </w:r>
          </w:p>
        </w:tc>
        <w:tc>
          <w:p>
            <w:pPr>
              <w:spacing w:before="0" w:after="0"/>
            </w:pPr>
            <w:r>
              <w:t>전달 서버에 센트리가 연결되기 전에 수집기를 생성하면 적재가 불가능한 문제 해결</w:t>
            </w:r>
          </w:p>
        </w:tc>
      </w:tr>
      <w:tr>
        <w:tc>
          <w:p>
            <w:pPr>
              <w:spacing w:before="0" w:after="0"/>
            </w:pPr>
            <w:hyperlink r:id="rId43">
              <w:r>
                <w:rPr>
                  <w:rStyle w:val="a6"/>
                </w:rPr>
                <w:t>SNR#3190</w:t>
              </w:r>
            </w:hyperlink>
            <w:r>
              <w:t/>
            </w:r>
          </w:p>
        </w:tc>
        <w:tc>
          <w:p>
            <w:pPr>
              <w:spacing w:before="0" w:after="0"/>
            </w:pPr>
            <w:r>
              <w:t>RPC 핸드셰이크가 실패해도 연결이 유지되어 로그 전송이 정상적으로 이뤄지지 않는 문제 해결</w:t>
            </w:r>
          </w:p>
        </w:tc>
      </w:tr>
      <w:tr>
        <w:tc>
          <w:p>
            <w:pPr>
              <w:spacing w:before="0" w:after="0"/>
            </w:pPr>
            <w:hyperlink r:id="rId44">
              <w:r>
                <w:rPr>
                  <w:rStyle w:val="a6"/>
                </w:rPr>
                <w:t>SNR#3126</w:t>
              </w:r>
            </w:hyperlink>
            <w:r>
              <w:t/>
            </w:r>
          </w:p>
        </w:tc>
        <w:tc>
          <w:p>
            <w:pPr>
              <w:spacing w:before="0" w:after="0"/>
            </w:pPr>
            <w:r>
              <w:t>행위 프로파일 삭제 시 분석 B 서버에 테이블 데이터가 남는 문제 해결</w:t>
            </w:r>
          </w:p>
        </w:tc>
      </w:tr>
      <w:tr>
        <w:tc>
          <w:p>
            <w:pPr>
              <w:spacing w:before="0" w:after="0"/>
            </w:pPr>
            <w:hyperlink r:id="rId45">
              <w:r>
                <w:rPr>
                  <w:rStyle w:val="a6"/>
                </w:rPr>
                <w:t>SNR#3101</w:t>
              </w:r>
            </w:hyperlink>
            <w:r>
              <w:t/>
            </w:r>
          </w:p>
        </w:tc>
        <w:tc>
          <w:p>
            <w:pPr>
              <w:spacing w:before="0" w:after="0"/>
            </w:pPr>
            <w:r>
              <w:t>그룹 기능에서 그룹이름 입력 시 공백 처리 개선</w:t>
            </w:r>
          </w:p>
        </w:tc>
      </w:tr>
      <w:tr>
        <w:tc>
          <w:p>
            <w:pPr>
              <w:spacing w:before="0" w:after="0"/>
            </w:pPr>
            <w:hyperlink r:id="rId46">
              <w:r>
                <w:rPr>
                  <w:rStyle w:val="a6"/>
                </w:rPr>
                <w:t>SNR#3120</w:t>
              </w:r>
            </w:hyperlink>
            <w:r>
              <w:t/>
            </w:r>
          </w:p>
        </w:tc>
        <w:tc>
          <w:p>
            <w:pPr>
              <w:spacing w:before="0" w:after="0"/>
            </w:pPr>
            <w:r>
              <w:t>사용자 제작 앱 페이지를 새로 고침 시 화면이 표시되지 않는 문제 해결</w:t>
            </w:r>
          </w:p>
        </w:tc>
      </w:tr>
      <w:tr>
        <w:tc>
          <w:p>
            <w:pPr>
              <w:spacing w:before="0" w:after="0"/>
            </w:pPr>
            <w:hyperlink r:id="rId47">
              <w:r>
                <w:rPr>
                  <w:rStyle w:val="a6"/>
                </w:rPr>
                <w:t>SNR#3163</w:t>
              </w:r>
            </w:hyperlink>
            <w:r>
              <w:t/>
            </w:r>
          </w:p>
        </w:tc>
        <w:tc>
          <w:p>
            <w:pPr>
              <w:spacing w:before="0" w:after="0"/>
            </w:pPr>
            <w:r>
              <w:t>앱의 데이터셋 그룹 공유 후 앱 재설치 시 오류 해결</w:t>
            </w:r>
          </w:p>
        </w:tc>
      </w:tr>
      <w:tr>
        <w:tc>
          <w:p>
            <w:pPr>
              <w:spacing w:before="0" w:after="0"/>
            </w:pPr>
            <w:hyperlink r:id="rId48">
              <w:r>
                <w:rPr>
                  <w:rStyle w:val="a6"/>
                </w:rPr>
                <w:t>SNR#3127</w:t>
              </w:r>
            </w:hyperlink>
            <w:r>
              <w:t/>
            </w:r>
          </w:p>
        </w:tc>
        <w:tc>
          <w:p>
            <w:pPr>
              <w:spacing w:before="0" w:after="0"/>
            </w:pPr>
            <w:r>
              <w:t>실시간 탐지 시나리오 REST API에서 축약기간이 설정 되지 않는 문제 해결</w:t>
            </w:r>
          </w:p>
        </w:tc>
      </w:tr>
      <w:tr>
        <w:tc>
          <w:p>
            <w:pPr>
              <w:spacing w:before="0" w:after="0"/>
            </w:pPr>
            <w:hyperlink r:id="rId49">
              <w:r>
                <w:rPr>
                  <w:rStyle w:val="a6"/>
                </w:rPr>
                <w:t>SNR#3194</w:t>
              </w:r>
            </w:hyperlink>
            <w:r>
              <w:t/>
            </w:r>
          </w:p>
        </w:tc>
        <w:tc>
          <w:p>
            <w:pPr>
              <w:spacing w:before="0" w:after="0"/>
            </w:pPr>
            <w:r>
              <w:t>오브젝트 스토리지에서 2GB 이상의 테이블 조회 시 에러가 발생하는 문제 해결</w:t>
            </w:r>
          </w:p>
        </w:tc>
      </w:tr>
      <w:tr>
        <w:tc>
          <w:p>
            <w:pPr>
              <w:spacing w:before="0" w:after="0"/>
            </w:pPr>
            <w:hyperlink r:id="rId50">
              <w:r>
                <w:rPr>
                  <w:rStyle w:val="a6"/>
                </w:rPr>
                <w:t>SNR#3076</w:t>
              </w:r>
            </w:hyperlink>
            <w:r>
              <w:t/>
            </w:r>
          </w:p>
        </w:tc>
        <w:tc>
          <w:p>
            <w:pPr>
              <w:spacing w:before="0" w:after="0"/>
            </w:pPr>
            <w:r>
              <w:t>로그 메뉴 화면에서 수집기 선택시 이전 스키마 필드 정보가 남는 문제 해결</w:t>
            </w:r>
          </w:p>
        </w:tc>
      </w:tr>
      <w:tr>
        <w:tc>
          <w:p>
            <w:pPr>
              <w:spacing w:before="0" w:after="0"/>
            </w:pPr>
            <w:hyperlink r:id="rId51">
              <w:r>
                <w:rPr>
                  <w:rStyle w:val="a6"/>
                </w:rPr>
                <w:t>SNR#3098</w:t>
              </w:r>
            </w:hyperlink>
            <w:r>
              <w:t/>
            </w:r>
          </w:p>
        </w:tc>
        <w:tc>
          <w:p>
            <w:pPr>
              <w:spacing w:before="0" w:after="0"/>
            </w:pPr>
            <w:r>
              <w:t>메일 서버의 발신자 메일 주소 설정이 반영되지 않는 문제 해결</w:t>
            </w:r>
          </w:p>
        </w:tc>
      </w:tr>
      <w:tr>
        <w:tc>
          <w:p>
            <w:pPr>
              <w:spacing w:before="0" w:after="0"/>
            </w:pPr>
            <w:hyperlink r:id="rId52">
              <w:r>
                <w:rPr>
                  <w:rStyle w:val="a6"/>
                </w:rPr>
                <w:t>SNR#3102</w:t>
              </w:r>
            </w:hyperlink>
            <w:r>
              <w:t/>
            </w:r>
          </w:p>
        </w:tc>
        <w:tc>
          <w:p>
            <w:pPr>
              <w:spacing w:before="0" w:after="0"/>
            </w:pPr>
            <w:r>
              <w:t>테이블 메뉴 그룹 이동 시 선택 상태 해제</w:t>
            </w:r>
          </w:p>
        </w:tc>
      </w:tr>
      <w:tr>
        <w:tc>
          <w:p>
            <w:pPr>
              <w:spacing w:before="0" w:after="0"/>
            </w:pPr>
            <w:hyperlink r:id="rId53">
              <w:r>
                <w:rPr>
                  <w:rStyle w:val="a6"/>
                </w:rPr>
                <w:t>SNR#3183</w:t>
              </w:r>
            </w:hyperlink>
            <w:r>
              <w:t/>
            </w:r>
          </w:p>
        </w:tc>
        <w:tc>
          <w:p>
            <w:pPr>
              <w:spacing w:before="0" w:after="0"/>
            </w:pPr>
            <w:r>
              <w:t>테이블 메뉴에서 테이블 생성 시 숫자로 시작하는 경우 경고 문구 수정</w:t>
            </w:r>
          </w:p>
        </w:tc>
      </w:tr>
      <w:tr>
        <w:tc>
          <w:p>
            <w:pPr>
              <w:spacing w:before="0" w:after="0"/>
            </w:pPr>
            <w:hyperlink r:id="rId54">
              <w:r>
                <w:rPr>
                  <w:rStyle w:val="a6"/>
                </w:rPr>
                <w:t>SNR#3113</w:t>
              </w:r>
            </w:hyperlink>
            <w:r>
              <w:t/>
            </w:r>
          </w:p>
        </w:tc>
        <w:tc>
          <w:p>
            <w:pPr>
              <w:spacing w:before="0" w:after="0"/>
            </w:pPr>
            <w:r>
              <w:t>매개변수 기반 리다이렉트가 동작하지 않는 문제 해결</w:t>
            </w:r>
          </w:p>
        </w:tc>
      </w:tr>
      <w:tr>
        <w:tc>
          <w:p>
            <w:pPr>
              <w:spacing w:before="0" w:after="0"/>
            </w:pPr>
            <w:hyperlink r:id="rId55">
              <w:r>
                <w:rPr>
                  <w:rStyle w:val="a6"/>
                </w:rPr>
                <w:t>SNR#3133</w:t>
              </w:r>
            </w:hyperlink>
            <w:r>
              <w:t/>
            </w:r>
          </w:p>
        </w:tc>
        <w:tc>
          <w:p>
            <w:pPr>
              <w:spacing w:before="0" w:after="0"/>
            </w:pPr>
            <w:r>
              <w:t>sonar-ticket-events, sonar-ticket-raw-events 쿼리 명령어의 조회 범위 확대</w:t>
            </w:r>
          </w:p>
        </w:tc>
      </w:tr>
      <w:tr>
        <w:tc>
          <w:p>
            <w:pPr>
              <w:spacing w:before="0" w:after="0"/>
            </w:pPr>
            <w:hyperlink r:id="rId56">
              <w:r>
                <w:rPr>
                  <w:rStyle w:val="a6"/>
                </w:rPr>
                <w:t>SNR#3054</w:t>
              </w:r>
            </w:hyperlink>
            <w:r>
              <w:t/>
            </w:r>
          </w:p>
        </w:tc>
        <w:tc>
          <w:p>
            <w:pPr>
              <w:spacing w:before="0" w:after="0"/>
            </w:pPr>
            <w:r>
              <w:t>sonar-running-batch-rules 쿼리 명령어가 서브 쿼리나 분산 쿼리에서 실행이 실패하는 문제 해결</w:t>
            </w:r>
          </w:p>
        </w:tc>
      </w:tr>
      <w:tr>
        <w:tc>
          <w:p>
            <w:pPr>
              <w:spacing w:before="0" w:after="0"/>
            </w:pPr>
            <w:hyperlink r:id="rId57">
              <w:r>
                <w:rPr>
                  <w:rStyle w:val="a6"/>
                </w:rPr>
                <w:t>SNR#3180</w:t>
              </w:r>
            </w:hyperlink>
            <w:r>
              <w:t/>
            </w:r>
          </w:p>
        </w:tc>
        <w:tc>
          <w:p>
            <w:pPr>
              <w:spacing w:before="0" w:after="0"/>
            </w:pPr>
            <w:r>
              <w:t>sonar_system_logs 테이블 이중화가 동작하지 않는 문제 해결</w:t>
            </w:r>
          </w:p>
        </w:tc>
      </w:tr>
      <w:tr>
        <w:tc>
          <w:p>
            <w:pPr>
              <w:spacing w:before="0" w:after="0"/>
            </w:pPr>
            <w:hyperlink r:id="rId58">
              <w:r>
                <w:rPr>
                  <w:rStyle w:val="a6"/>
                </w:rPr>
                <w:t>SNR#3146</w:t>
              </w:r>
            </w:hyperlink>
            <w:r>
              <w:t/>
            </w:r>
          </w:p>
        </w:tc>
        <w:tc>
          <w:p>
            <w:pPr>
              <w:spacing w:before="0" w:after="0"/>
            </w:pPr>
            <w:r>
              <w:t>승인 요청 페이지 페이징 초기화되는 문제 해결</w:t>
            </w:r>
          </w:p>
        </w:tc>
      </w:tr>
      <w:tr>
        <w:tc>
          <w:p>
            <w:pPr>
              <w:spacing w:before="0" w:after="0"/>
            </w:pPr>
            <w:hyperlink r:id="rId59">
              <w:r>
                <w:rPr>
                  <w:rStyle w:val="a6"/>
                </w:rPr>
                <w:t>SNR#3112</w:t>
              </w:r>
            </w:hyperlink>
            <w:r>
              <w:t/>
            </w:r>
          </w:p>
        </w:tc>
        <w:tc>
          <w:p>
            <w:pPr>
              <w:spacing w:before="0" w:after="0"/>
            </w:pPr>
            <w:r>
              <w:t>다운로드 모달의 컬럼 선택 검증 기능 추가</w:t>
            </w:r>
          </w:p>
        </w:tc>
      </w:tr>
      <w:tr>
        <w:tc>
          <w:p>
            <w:pPr>
              <w:spacing w:before="0" w:after="0"/>
            </w:pPr>
            <w:hyperlink r:id="rId60">
              <w:r>
                <w:rPr>
                  <w:rStyle w:val="a6"/>
                </w:rPr>
                <w:t>SNR#3211</w:t>
              </w:r>
            </w:hyperlink>
            <w:r>
              <w:t/>
            </w:r>
          </w:p>
        </w:tc>
        <w:tc>
          <w:p>
            <w:pPr>
              <w:spacing w:before="0" w:after="0"/>
            </w:pPr>
            <w:r>
              <w:t>룩업의 key 타입이 문자열이 아닌 경우 오류가 발생하는 문제 해결</w:t>
            </w:r>
          </w:p>
        </w:tc>
      </w:tr>
      <w:tr>
        <w:tc>
          <w:p>
            <w:pPr>
              <w:spacing w:before="0" w:after="0"/>
            </w:pPr>
            <w:hyperlink r:id="rId61">
              <w:r>
                <w:rPr>
                  <w:rStyle w:val="a6"/>
                </w:rPr>
                <w:t>SNR#3044</w:t>
              </w:r>
            </w:hyperlink>
            <w:r>
              <w:t/>
            </w:r>
          </w:p>
        </w:tc>
        <w:tc>
          <w:p>
            <w:pPr>
              <w:spacing w:before="0" w:after="0"/>
            </w:pPr>
            <w:r>
              <w:t>룩업 목록을 PDF, Word 형식으로 다운로드 시 파일이 열리지 않는 문제 해결</w:t>
            </w:r>
          </w:p>
        </w:tc>
      </w:tr>
      <w:tr>
        <w:tc>
          <w:p>
            <w:pPr>
              <w:spacing w:before="0" w:after="0"/>
            </w:pPr>
            <w:hyperlink r:id="rId62">
              <w:r>
                <w:rPr>
                  <w:rStyle w:val="a6"/>
                </w:rPr>
                <w:t>SNR#3192</w:t>
              </w:r>
            </w:hyperlink>
            <w:r>
              <w:t/>
            </w:r>
          </w:p>
        </w:tc>
        <w:tc>
          <w:p>
            <w:pPr>
              <w:spacing w:before="0" w:after="0"/>
            </w:pPr>
            <w:r>
              <w:t>docx 및 pdf 보고서 다운로드 시 개행 문자 처리 문제 개선</w:t>
            </w:r>
          </w:p>
        </w:tc>
      </w:tr>
      <w:tr>
        <w:tc>
          <w:p>
            <w:pPr>
              <w:spacing w:before="0" w:after="0"/>
            </w:pPr>
            <w:hyperlink r:id="rId63">
              <w:r>
                <w:rPr>
                  <w:rStyle w:val="a6"/>
                </w:rPr>
                <w:t>SNR#3193</w:t>
              </w:r>
            </w:hyperlink>
            <w:r>
              <w:t/>
            </w:r>
          </w:p>
        </w:tc>
        <w:tc>
          <w:p>
            <w:pPr>
              <w:spacing w:before="0" w:after="0"/>
            </w:pPr>
            <w:r>
              <w:t>hpwx 보고서에서 문단이 한 줄로 겹쳐 보이는 문제 개선</w:t>
            </w:r>
          </w:p>
        </w:tc>
      </w:tr>
    </w:tbl>
    <w:p>
      <w:pPr>
        <w:pStyle w:val="3"/>
      </w:pPr>
      <w:r>
        <w:t>📌 상세 내역</w:t>
      </w:r>
    </w:p>
    <w:p>
      <w:pPr>
        <w:pStyle w:val="4"/>
      </w:pPr>
      <w:r>
        <w:t>SNR#3090 관리자가 REST API를 통해 사용자의 권한을 클러스터 관리자로 변경 가능한 취약점 개선</w:t>
      </w:r>
    </w:p>
    <w:p>
      <w:r>
        <w:t>REST API로 계정 정보를 수정할 때 관리자가 일반 사용자를 클러스터 관리자 등 상위 권한으로 변경할 수 있던 보안 문제(API키가 발급된 관리자 권한인 경우만 가능)를 해결하였습니다. 이제 관리자는 자신보다 높은 권한으로 다른 계정을 변경할 수 없습니다.</w:t>
      </w:r>
    </w:p>
    <w:p>
      <w:pPr>
        <w:pStyle w:val="4"/>
      </w:pPr>
      <w:r>
        <w:t>SNR#3124 로컬 파일 포함을 통한 서버 주요 정보 노출 취약점 해결</w:t>
      </w:r>
    </w:p>
    <w:p>
      <w:r>
        <w:t>로컬 파일 포함 취약점을 해결하기 위해 시스템 주요 정보에 접근하는 59개 쿼리 명령어의 실행 권한이 클러스터 관리자로 제한되었습니다.</w:t>
      </w:r>
    </w:p>
    <w:p>
      <w:r>
        <w:t xml:space="preserve">또한 쿼리 명령어로 접근 가능한 로컬 파일 시스템 경로가 제한됩니다. 기본 경로는 </w:t>
      </w:r>
      <w:r>
        <w:rPr>
          <w:rStyle w:val="af4"/>
        </w:rPr>
        <w:t>$DATADIR/araqne-logdb/scan,$LOGDIR</w:t>
      </w:r>
      <w:r>
        <w:t>이며, 다음과 같이 런처 설정 파일에서 변경할 수 있습니다.</w:t>
      </w:r>
    </w:p>
    <w:p>
      <w:pPr>
        <w:pStyle w:val="ae"/>
      </w:pPr>
      <w:r>
        <w:t>$ vi ./etc/logpresso.conf</w:t>
      </w:r>
    </w:p>
    <w:p>
      <w:pPr>
        <w:pStyle w:val="ae"/>
      </w:pPr>
      <w:r>
        <w:t># Parameter:    -Daraqne.logdb.allowed_file_scan_paths</w:t>
        <w:cr/>
      </w:r>
      <w:r>
        <w:t># Description:  comma-separated local file access allowlist</w:t>
        <w:cr/>
      </w:r>
      <w:r>
        <w:t># Default:      araqne.data.dir/araqne-logdb/scan,araqne.log.dir</w:t>
        <w:cr/>
      </w:r>
      <w:r>
        <w:t># Note:         Be sure to uncomment the DATADIR and the LOGDIR config above when using the variable.</w:t>
        <w:cr/>
      </w:r>
      <w:r>
        <w:t>#ALLOWED_FILE_SCAN_PATHS="$DATADIR/araqne-logdb/scan,$LOGDIR"</w:t>
      </w:r>
    </w:p>
    <w:p>
      <w:r>
        <w:t>아래는 이번 접근 권한 변경에 포함된 쿼리 명령어 목록입니다.</w:t>
      </w:r>
    </w:p>
    <w:p>
      <w:pPr>
        <w:pStyle w:val="ae"/>
      </w:pPr>
      <w:r>
        <w:t>textfile</w:t>
        <w:cr/>
      </w:r>
      <w:r>
        <w:t>csvfile</w:t>
        <w:cr/>
      </w:r>
      <w:r>
        <w:t>jsonfile</w:t>
        <w:cr/>
      </w:r>
      <w:r>
        <w:t>pcapfile</w:t>
        <w:cr/>
      </w:r>
      <w:r>
        <w:t>xmlfile</w:t>
        <w:cr/>
      </w:r>
      <w:r>
        <w:t>zipfile</w:t>
        <w:cr/>
      </w:r>
      <w:r>
        <w:t>outputtxt</w:t>
        <w:cr/>
      </w:r>
      <w:r>
        <w:t>outputcsv</w:t>
        <w:cr/>
      </w:r>
      <w:r>
        <w:t>outputjson</w:t>
        <w:cr/>
      </w:r>
      <w:r>
        <w:t>outputpcap</w:t>
        <w:cr/>
      </w:r>
      <w:r>
        <w:t>dbscript</w:t>
        <w:cr/>
      </w:r>
      <w:r>
        <w:t>sonar-export-report</w:t>
        <w:cr/>
      </w:r>
      <w:r>
        <w:t>copytable</w:t>
        <w:cr/>
      </w:r>
      <w:r>
        <w:t>automatic-destinations-file</w:t>
        <w:cr/>
      </w:r>
      <w:r>
        <w:t>custom-destinations-file</w:t>
        <w:cr/>
      </w:r>
      <w:r>
        <w:t>evtx-file</w:t>
        <w:cr/>
      </w:r>
      <w:r>
        <w:t>hive-file</w:t>
        <w:cr/>
      </w:r>
      <w:r>
        <w:t>lnk-file</w:t>
        <w:cr/>
      </w:r>
      <w:r>
        <w:t>ntfs-logfile</w:t>
        <w:cr/>
      </w:r>
      <w:r>
        <w:t>ntfs-mft</w:t>
        <w:cr/>
      </w:r>
      <w:r>
        <w:t>ntfs-usnjrnl</w:t>
        <w:cr/>
      </w:r>
      <w:r>
        <w:t>prefetch-file</w:t>
        <w:cr/>
      </w:r>
      <w:r>
        <w:t>reg-bam-entries</w:t>
        <w:cr/>
      </w:r>
      <w:r>
        <w:t>reg-network-profiles</w:t>
        <w:cr/>
      </w:r>
      <w:r>
        <w:t>reg-opensave-files</w:t>
        <w:cr/>
      </w:r>
      <w:r>
        <w:t>reg-recent-docs</w:t>
        <w:cr/>
      </w:r>
      <w:r>
        <w:t>reg-shellbags</w:t>
        <w:cr/>
      </w:r>
      <w:r>
        <w:t>reg-shim-cache</w:t>
        <w:cr/>
      </w:r>
      <w:r>
        <w:t>reg-user-assists</w:t>
        <w:cr/>
      </w:r>
      <w:r>
        <w:t>recent-file-cache</w:t>
        <w:cr/>
      </w:r>
      <w:r>
        <w:t>srum-application-resource-usages</w:t>
        <w:cr/>
      </w:r>
      <w:r>
        <w:t>srum-energy-usages</w:t>
        <w:cr/>
      </w:r>
      <w:r>
        <w:t>srum-long-term-energy-usages</w:t>
        <w:cr/>
      </w:r>
      <w:r>
        <w:t>srum-network-connectivities</w:t>
        <w:cr/>
      </w:r>
      <w:r>
        <w:t>srum-network-usages</w:t>
        <w:cr/>
      </w:r>
      <w:r>
        <w:t>srum-push-notifications</w:t>
        <w:cr/>
      </w:r>
      <w:r>
        <w:t>timeline-activities</w:t>
        <w:cr/>
      </w:r>
      <w:r>
        <w:t>wer-file</w:t>
        <w:cr/>
      </w:r>
      <w:r>
        <w:t>wmi-objects-data</w:t>
        <w:cr/>
      </w:r>
      <w:r>
        <w:t>zipfile-entries</w:t>
        <w:cr/>
      </w:r>
      <w:r>
        <w:t>linux-env</w:t>
        <w:cr/>
      </w:r>
      <w:r>
        <w:t>linux-hidden-files</w:t>
        <w:cr/>
      </w:r>
      <w:r>
        <w:t>linux-setuid-files</w:t>
        <w:cr/>
      </w:r>
      <w:r>
        <w:t>chrome-cookies</w:t>
        <w:cr/>
      </w:r>
      <w:r>
        <w:t>chrome-downloads</w:t>
        <w:cr/>
      </w:r>
      <w:r>
        <w:t>chrome-plugin-artifacts</w:t>
        <w:cr/>
      </w:r>
      <w:r>
        <w:t>chrome-search-terms</w:t>
        <w:cr/>
      </w:r>
      <w:r>
        <w:t>chrome-visits</w:t>
        <w:cr/>
      </w:r>
      <w:r>
        <w:t>esedb-columns</w:t>
        <w:cr/>
      </w:r>
      <w:r>
        <w:t>esedb-records</w:t>
        <w:cr/>
      </w:r>
      <w:r>
        <w:t>esedb-tables</w:t>
        <w:cr/>
      </w:r>
      <w:r>
        <w:t>eml-file</w:t>
        <w:cr/>
      </w:r>
      <w:r>
        <w:t>firefox-downloads</w:t>
        <w:cr/>
      </w:r>
      <w:r>
        <w:t>firefox-visits</w:t>
        <w:cr/>
      </w:r>
      <w:r>
        <w:t>ie-cache-files</w:t>
        <w:cr/>
      </w:r>
      <w:r>
        <w:t>ie-cookies</w:t>
        <w:cr/>
      </w:r>
      <w:r>
        <w:t>ie-downloads</w:t>
        <w:cr/>
      </w:r>
      <w:r>
        <w:t>ie-visits</w:t>
        <w:cr/>
      </w:r>
      <w:r>
        <w:t>sqlite-records</w:t>
        <w:cr/>
      </w:r>
      <w:r>
        <w:t>sqlite-tables</w:t>
      </w:r>
    </w:p>
    <w:p>
      <w:pPr>
        <w:pStyle w:val="4"/>
      </w:pPr>
      <w:r>
        <w:t>SNR#3221 티켓 내용 수정 시 미리보기에서 발생하는 XSS 취약점 해결</w:t>
      </w:r>
    </w:p>
    <w:p>
      <w:r>
        <w:t>티켓 내용을 업데이트할 때 발생할 수 있던 XSS(크로스 사이트 스크립팅) 취약점이 해결되었습니다.</w:t>
      </w:r>
    </w:p>
    <w:p>
      <w:pPr>
        <w:pStyle w:val="4"/>
      </w:pPr>
      <w:r>
        <w:t>SNR#2920 수집 모델 정규화 규칙에 기본·확장·공통 스트림 쿼리 항목 추가</w:t>
      </w:r>
    </w:p>
    <w:p>
      <w:r>
        <w:t>수집 모델의 정규화 규칙에 스트림 쿼리 항목을 기본, 확장, 공통 세 가지로 분리하였습니다. 스트림 쿼리는 파서가 적용된 데이터를 로그 스키마에 매핑하기 위해 사용되는 전처리 쿼리로, 수집된 로그의 정규화를 위한 핵심 처리 단계입니다. 스트림 쿼리는 기본, 확장, 공통 쿼리 순으로 결합되어 하나의 전체 스트림 쿼리를 구성하며, 실제 적용되는 쿼리는 적용 쿼리 탭에서 확인할 수 있습니다.</w:t>
      </w:r>
    </w:p>
    <w:p>
      <w:r>
        <w:rPr>
          <w:b w:val="on"/>
        </w:rPr>
        <w:t>기본 스트림 쿼리</w:t>
      </w:r>
      <w:r>
        <w:t xml:space="preserve">는 앱 설치 시 기본으로 제공되는 쿼리이며, 이 영역에 자동으로 등록됩니다. 주로 </w:t>
      </w:r>
      <w:hyperlink r:id="rId64">
        <w:r>
          <w:rPr>
            <w:rStyle w:val="a6"/>
          </w:rPr>
          <w:t>search</w:t>
        </w:r>
      </w:hyperlink>
      <w:r>
        <w:t xml:space="preserve"> 쿼리 명령어를 사용하여 특정 필드 값을 기준으로 데이터를 필터링하는 용도로 사용됩니다. 이 쿼리는 앱을 재설치할 경우 덮어써질 수 있으므로 주의가 필요합니다.</w:t>
      </w:r>
    </w:p>
    <w:p>
      <w:r>
        <w:rPr>
          <w:b w:val="on"/>
        </w:rPr>
        <w:t>확장 스트림 쿼리</w:t>
      </w:r>
      <w:r>
        <w:t>는 사용자가 직접 입력하는 쿼리로, 현재 선택된 정규화 규칙에만 적용됩니다. 이 쿼리는 기본 쿼리 뒤에 결합되어 실행되며, 사용자는 이를 통해 개별 정규화 규칙별로 유연한 데이터 처리 로직을 구성할 수 있습니다.</w:t>
      </w:r>
    </w:p>
    <w:p>
      <w:r>
        <w:rPr>
          <w:b w:val="on"/>
        </w:rPr>
        <w:t>공통 스트림 쿼리</w:t>
      </w:r>
      <w:r>
        <w:t>는 수집 모델 내의 모든 정규화 규칙에 공통으로 적용되는 쿼리입니다. 확장 쿼리 뒤에 결합되어 실행되며, 반복되는 쿼리를 일괄적으로 처리할 때 유용하게 활용할 수 있습니다.</w:t>
      </w:r>
    </w:p>
    <w:p>
      <w:pPr>
        <w:numPr>
          <w:numId w:val="7"/>
        </w:numPr>
        <w:spacing w:before="0" w:after="0"/>
        <w:ind w:left="360" w:hanging="360"/>
      </w:pPr>
      <w:r>
        <w:t>전체</w:t>
      </w:r>
    </w:p>
    <w:p>
      <w:pPr>
        <w:numPr>
          <w:numId w:val="7"/>
        </w:numPr>
        <w:spacing w:before="0" w:after="0"/>
        <w:ind w:left="360" w:hanging="360"/>
      </w:pPr>
      <w:r>
        <w:drawing>
          <wp:inline distT="0" distR="0" distB="0" distL="0">
            <wp:extent cx="5715000" cy="2552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65"/>
                    <a:stretch>
                      <a:fillRect/>
                    </a:stretch>
                  </pic:blipFill>
                  <pic:spPr>
                    <a:xfrm>
                      <a:off x="0" y="0"/>
                      <a:ext cx="5715000" cy="2552700"/>
                    </a:xfrm>
                    <a:prstGeom prst="rect">
                      <a:avLst/>
                    </a:prstGeom>
                  </pic:spPr>
                </pic:pic>
              </a:graphicData>
            </a:graphic>
          </wp:inline>
        </w:drawing>
      </w:r>
    </w:p>
    <w:p>
      <w:pPr>
        <w:numPr>
          <w:numId w:val="7"/>
        </w:numPr>
        <w:spacing w:before="0" w:after="0"/>
        <w:ind w:left="360" w:hanging="360"/>
      </w:pPr>
      <w:r>
        <w:t>기본</w:t>
      </w:r>
    </w:p>
    <w:p>
      <w:pPr>
        <w:numPr>
          <w:numId w:val="7"/>
        </w:numPr>
        <w:spacing w:before="0" w:after="0"/>
        <w:ind w:left="360" w:hanging="360"/>
      </w:pPr>
      <w:r>
        <w:drawing>
          <wp:inline distT="0" distR="0" distB="0" distL="0">
            <wp:extent cx="5715000" cy="2679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66"/>
                    <a:stretch>
                      <a:fillRect/>
                    </a:stretch>
                  </pic:blipFill>
                  <pic:spPr>
                    <a:xfrm>
                      <a:off x="0" y="0"/>
                      <a:ext cx="5715000" cy="2679700"/>
                    </a:xfrm>
                    <a:prstGeom prst="rect">
                      <a:avLst/>
                    </a:prstGeom>
                  </pic:spPr>
                </pic:pic>
              </a:graphicData>
            </a:graphic>
          </wp:inline>
        </w:drawing>
      </w:r>
    </w:p>
    <w:p>
      <w:pPr>
        <w:numPr>
          <w:numId w:val="7"/>
        </w:numPr>
        <w:spacing w:before="0" w:after="0"/>
        <w:ind w:left="360" w:hanging="360"/>
      </w:pPr>
      <w:r>
        <w:t>확장</w:t>
      </w:r>
    </w:p>
    <w:p>
      <w:pPr>
        <w:numPr>
          <w:numId w:val="7"/>
        </w:numPr>
        <w:spacing w:before="0" w:after="0"/>
        <w:ind w:left="360" w:hanging="360"/>
      </w:pPr>
      <w:r>
        <w:drawing>
          <wp:inline distT="0" distR="0" distB="0" distL="0">
            <wp:extent cx="5715000" cy="2540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67"/>
                    <a:stretch>
                      <a:fillRect/>
                    </a:stretch>
                  </pic:blipFill>
                  <pic:spPr>
                    <a:xfrm>
                      <a:off x="0" y="0"/>
                      <a:ext cx="5715000" cy="2540000"/>
                    </a:xfrm>
                    <a:prstGeom prst="rect">
                      <a:avLst/>
                    </a:prstGeom>
                  </pic:spPr>
                </pic:pic>
              </a:graphicData>
            </a:graphic>
          </wp:inline>
        </w:drawing>
      </w:r>
    </w:p>
    <w:p>
      <w:pPr>
        <w:numPr>
          <w:numId w:val="7"/>
        </w:numPr>
        <w:spacing w:before="0" w:after="0"/>
        <w:ind w:left="360" w:hanging="360"/>
      </w:pPr>
      <w:r>
        <w:t>공통</w:t>
      </w:r>
    </w:p>
    <w:p>
      <w:pPr>
        <w:numPr>
          <w:numId w:val="7"/>
        </w:numPr>
        <w:spacing w:before="0" w:after="0"/>
        <w:ind w:left="360" w:hanging="360"/>
      </w:pPr>
      <w:r>
        <w:drawing>
          <wp:inline distT="0" distR="0" distB="0" distL="0">
            <wp:extent cx="5715000" cy="2540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68"/>
                    <a:stretch>
                      <a:fillRect/>
                    </a:stretch>
                  </pic:blipFill>
                  <pic:spPr>
                    <a:xfrm>
                      <a:off x="0" y="0"/>
                      <a:ext cx="5715000" cy="2540000"/>
                    </a:xfrm>
                    <a:prstGeom prst="rect">
                      <a:avLst/>
                    </a:prstGeom>
                  </pic:spPr>
                </pic:pic>
              </a:graphicData>
            </a:graphic>
          </wp:inline>
        </w:drawing>
      </w:r>
    </w:p>
    <w:p>
      <w:pPr>
        <w:pStyle w:val="4"/>
      </w:pPr>
      <w:r>
        <w:t>SNR#3068 장애 진단 쿼리 쿼리 명령어 추가</w:t>
      </w:r>
    </w:p>
    <w:p>
      <w:r>
        <w:t xml:space="preserve">장애 의심 상황 진단을 위해 </w:t>
      </w:r>
      <w:r>
        <w:rPr>
          <w:rStyle w:val="af4"/>
        </w:rPr>
        <w:t>sonar-health-check</w:t>
      </w:r>
      <w:r>
        <w:t xml:space="preserve"> 쿼리 명령어와 GC 관련 이슈를 진단하는 </w:t>
      </w:r>
      <w:r>
        <w:rPr>
          <w:rStyle w:val="af4"/>
        </w:rPr>
        <w:t>system-gclogs</w:t>
      </w:r>
      <w:r>
        <w:t xml:space="preserve"> 쿼리 명령어가 추가되었습니다.</w:t>
      </w:r>
    </w:p>
    <w:p>
      <w:r>
        <w:rPr>
          <w:rStyle w:val="af4"/>
        </w:rPr>
        <w:t>sonar-health-check</w:t>
      </w:r>
      <w:r>
        <w:t xml:space="preserve"> 검사 항목:</w:t>
      </w:r>
    </w:p>
    <w:p>
      <w:pPr>
        <w:numPr>
          <w:numId w:val="8"/>
        </w:numPr>
        <w:spacing w:before="0" w:after="0"/>
        <w:ind w:left="360" w:hanging="360"/>
      </w:pPr>
      <w:r>
        <w:rPr>
          <w:b w:val="on"/>
        </w:rPr>
        <w:t>노드 상태</w:t>
      </w:r>
      <w:r>
        <w:t>(Node Aliveness): 등록된 모든 페더레이션 노드의 활성 상태</w:t>
      </w:r>
    </w:p>
    <w:p>
      <w:pPr>
        <w:numPr>
          <w:numId w:val="8"/>
        </w:numPr>
        <w:spacing w:before="0" w:after="0"/>
        <w:ind w:left="360" w:hanging="360"/>
      </w:pPr>
      <w:r>
        <w:rPr>
          <w:b w:val="on"/>
        </w:rPr>
        <w:t>정책 동기화 상태</w:t>
      </w:r>
      <w:r>
        <w:t>(Policy Sync): 10초 이상 지연된 정책 동기화 상태</w:t>
      </w:r>
    </w:p>
    <w:p>
      <w:pPr>
        <w:numPr>
          <w:numId w:val="8"/>
        </w:numPr>
        <w:spacing w:before="0" w:after="0"/>
        <w:ind w:left="360" w:hanging="360"/>
      </w:pPr>
      <w:r>
        <w:rPr>
          <w:b w:val="on"/>
        </w:rPr>
        <w:t>전달 서버 채널 스왑 사용량</w:t>
      </w:r>
      <w:r>
        <w:t>(Forwarder Swap): 스왑 최대치의 50% 이상 사용 여부</w:t>
      </w:r>
    </w:p>
    <w:p>
      <w:pPr>
        <w:numPr>
          <w:numId w:val="8"/>
        </w:numPr>
        <w:spacing w:before="0" w:after="0"/>
        <w:ind w:left="360" w:hanging="360"/>
      </w:pPr>
      <w:r>
        <w:rPr>
          <w:b w:val="on"/>
        </w:rPr>
        <w:t>전달 서버 수집 지연</w:t>
      </w:r>
      <w:r>
        <w:t>(Forwarder Delay): 60초 이상 송신-수신 시각 차이 발생 여부</w:t>
      </w:r>
    </w:p>
    <w:p>
      <w:pPr>
        <w:numPr>
          <w:numId w:val="8"/>
        </w:numPr>
        <w:spacing w:before="0" w:after="0"/>
        <w:ind w:left="360" w:hanging="360"/>
      </w:pPr>
      <w:r>
        <w:rPr>
          <w:b w:val="on"/>
        </w:rPr>
        <w:t>Garbage Collection</w:t>
      </w:r>
      <w:r>
        <w:t>(GC): OutOfMemory 에러 및 GC 관련 장애 의심 상황 검사</w:t>
      </w:r>
    </w:p>
    <w:p>
      <w:pPr>
        <w:numPr>
          <w:numId w:val="8"/>
        </w:numPr>
        <w:spacing w:before="0" w:after="0"/>
        <w:ind w:left="360" w:hanging="360"/>
      </w:pPr>
      <w:r>
        <w:rPr>
          <w:b w:val="on"/>
        </w:rPr>
        <w:t>힙 메모리 사용량</w:t>
      </w:r>
      <w:r>
        <w:t>(Heap Usage): 최근 한 시간 최소 힙 사용량이 최대 용량의 70% 이상이면 장애로 의심</w:t>
      </w:r>
    </w:p>
    <w:p>
      <w:r>
        <w:rPr>
          <w:rStyle w:val="af4"/>
        </w:rPr>
        <w:t>system-gclogs</w:t>
      </w:r>
      <w:r>
        <w:t xml:space="preserve"> 메타데이터 쿼리 명령어 추가:</w:t>
      </w:r>
    </w:p>
    <w:p>
      <w:pPr>
        <w:numPr>
          <w:numId w:val="9"/>
        </w:numPr>
        <w:spacing w:before="0" w:after="0"/>
        <w:ind w:left="360" w:hanging="360"/>
      </w:pPr>
      <w:r>
        <w:t xml:space="preserve">쿼리 명령어 레벨에서 </w:t>
      </w:r>
      <w:r>
        <w:rPr>
          <w:rStyle w:val="af4"/>
        </w:rPr>
        <w:t>gc.log</w:t>
      </w:r>
      <w:r>
        <w:t xml:space="preserve"> 파일을 직접 확인하여 GC 로그를 효율적으로 분석하고 장애를 진단할 수 있습니다.</w:t>
      </w:r>
    </w:p>
    <w:p>
      <w:pPr>
        <w:numPr>
          <w:numId w:val="9"/>
        </w:numPr>
        <w:spacing w:before="0" w:after="0"/>
        <w:ind w:left="360" w:hanging="360"/>
      </w:pPr>
      <w:r>
        <w:rPr>
          <w:rStyle w:val="af4"/>
        </w:rPr>
        <w:t>fastcheck</w:t>
      </w:r>
      <w:r>
        <w:t xml:space="preserve"> 옵션을 사용하여 장애 의심 로그만 빠르게 필터링할 수 있습니다.</w:t>
      </w:r>
    </w:p>
    <w:p>
      <w:pPr>
        <w:pStyle w:val="4"/>
      </w:pPr>
      <w:r>
        <w:t>SNR#3197 시스로그 병목 발생 시 수신 성능 개선</w:t>
      </w:r>
    </w:p>
    <w:p>
      <w:r>
        <w:t>시스로그 수신에 병목이 있을 때 성능 저하가 발생할 수 있는 문제가 개선되었습니다.</w:t>
      </w:r>
    </w:p>
    <w:p>
      <w:r>
        <w:t>TCP 시스로그 처리 속도를 올리기 위해 TCP 시스로그 수집기 숫자를 늘려야 하는 경우가 있습니다. 이때 내부 시스로그 스레드풀 크기보다 수집기 숫자가 많을 경우 수집기 스레드가 불필요하게 CPU 자원을 점유하는 현상을 수정하였습니다. 이로 인해 CPU 병목 상황에서의 최대 처리량이 증가하였습니다.</w:t>
      </w:r>
    </w:p>
    <w:p>
      <w:pPr>
        <w:pStyle w:val="4"/>
      </w:pPr>
      <w:r>
        <w:t>SNR#3198 웹 접속 성능 개선</w:t>
      </w:r>
    </w:p>
    <w:p>
      <w:r>
        <w:t>웹 접속 시 매 연결마다 SSL 컨텍스트를 생성하면서 발생하던 성능 병목 현상이 개선되었습니다. SSL 컨텍스트를 초기화 시점에 한 번만 생성하고 재사용하도록 변경하여 다수의 웹 요청이 발생할 때 응답 속도가 크게 향상되었습니다.</w:t>
      </w:r>
    </w:p>
    <w:p>
      <w:pPr>
        <w:pStyle w:val="4"/>
      </w:pPr>
      <w:r>
        <w:t>SNR#3115 수집기 생성 및 수정 화면 로딩 성능 개선</w:t>
      </w:r>
    </w:p>
    <w:p>
      <w:r>
        <w:t>수집기 생성 및 수정 화면의 적재/수집 위치 선택 로직이 개선되어 센트리 개수가 많은 환경에서 화면 로딩 시간이 오래 걸리던 문제가 개선되었습니다.</w:t>
      </w:r>
    </w:p>
    <w:p>
      <w:pPr>
        <w:pStyle w:val="4"/>
      </w:pPr>
      <w:r>
        <w:t>SNR#3030 실시간, 배치 탐지 시나리오 소명 요청에 1차 검토자 설정 옵션 추가</w:t>
      </w:r>
    </w:p>
    <w:p>
      <w:r>
        <w:t>실시간 탐지 시나리오 및 배치 탐지 시나리오에서 소명 요청 시 1차 검토자를 직접 지정할 수 있도록 개선되었습니다. 1차 검토자를 별도로 지정하지 않으면 기본적으로 부서장이 지정됩니다.</w:t>
      </w:r>
    </w:p>
    <w:p>
      <w:pPr>
        <w:numPr>
          <w:numId w:val="10"/>
        </w:numPr>
        <w:spacing w:before="0" w:after="0"/>
        <w:ind w:left="360" w:hanging="360"/>
      </w:pPr>
      <w:r>
        <w:t>실시간 시나리오</w:t>
      </w:r>
    </w:p>
    <w:p>
      <w:pPr>
        <w:numPr>
          <w:numId w:val="10"/>
        </w:numPr>
        <w:spacing w:before="0" w:after="0"/>
        <w:ind w:left="360" w:hanging="360"/>
      </w:pPr>
      <w:r>
        <w:drawing>
          <wp:inline distT="0" distR="0" distB="0" distL="0">
            <wp:extent cx="5715000" cy="5194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69"/>
                    <a:stretch>
                      <a:fillRect/>
                    </a:stretch>
                  </pic:blipFill>
                  <pic:spPr>
                    <a:xfrm>
                      <a:off x="0" y="0"/>
                      <a:ext cx="5715000" cy="5194300"/>
                    </a:xfrm>
                    <a:prstGeom prst="rect">
                      <a:avLst/>
                    </a:prstGeom>
                  </pic:spPr>
                </pic:pic>
              </a:graphicData>
            </a:graphic>
          </wp:inline>
        </w:drawing>
      </w:r>
    </w:p>
    <w:p>
      <w:pPr>
        <w:numPr>
          <w:numId w:val="10"/>
        </w:numPr>
        <w:spacing w:before="0" w:after="0"/>
        <w:ind w:left="360" w:hanging="360"/>
      </w:pPr>
      <w:r>
        <w:t>배치 시나리오</w:t>
      </w:r>
    </w:p>
    <w:p>
      <w:pPr>
        <w:numPr>
          <w:numId w:val="10"/>
        </w:numPr>
        <w:spacing w:before="0" w:after="0"/>
        <w:ind w:left="360" w:hanging="360"/>
      </w:pPr>
      <w:r>
        <w:drawing>
          <wp:inline distT="0" distR="0" distB="0" distL="0">
            <wp:extent cx="5715000" cy="4013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70"/>
                    <a:stretch>
                      <a:fillRect/>
                    </a:stretch>
                  </pic:blipFill>
                  <pic:spPr>
                    <a:xfrm>
                      <a:off x="0" y="0"/>
                      <a:ext cx="5715000" cy="4013200"/>
                    </a:xfrm>
                    <a:prstGeom prst="rect">
                      <a:avLst/>
                    </a:prstGeom>
                  </pic:spPr>
                </pic:pic>
              </a:graphicData>
            </a:graphic>
          </wp:inline>
        </w:drawing>
      </w:r>
    </w:p>
    <w:p>
      <w:pPr>
        <w:pStyle w:val="4"/>
      </w:pPr>
      <w:r>
        <w:t>SNR#3110 system 쿼리 명령어의 자동 완성과 입력 검증 개선</w:t>
      </w:r>
    </w:p>
    <w:p>
      <w:r>
        <w:t xml:space="preserve">시스템 메타데이터를 조회하는 </w:t>
      </w:r>
      <w:r>
        <w:rPr>
          <w:rStyle w:val="af4"/>
        </w:rPr>
        <w:t>system</w:t>
      </w:r>
      <w:r>
        <w:t xml:space="preserve"> 쿼리 명령어들이 자동 완성 목록에 추가되었습니다.</w:t>
      </w:r>
    </w:p>
    <w:p>
      <w:pPr>
        <w:numPr>
          <w:numId w:val="11"/>
        </w:numPr>
        <w:spacing w:before="0" w:after="0"/>
        <w:ind w:left="360" w:hanging="360"/>
      </w:pPr>
      <w:r>
        <w:t>변경 화면</w:t>
      </w:r>
    </w:p>
    <w:p>
      <w:pPr>
        <w:numPr>
          <w:numId w:val="11"/>
        </w:numPr>
        <w:spacing w:before="0" w:after="0"/>
        <w:ind w:left="360" w:hanging="360"/>
      </w:pPr>
      <w:r>
        <w:drawing>
          <wp:inline distT="0" distR="0" distB="0" distL="0">
            <wp:extent cx="5715000" cy="3060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71"/>
                    <a:stretch>
                      <a:fillRect/>
                    </a:stretch>
                  </pic:blipFill>
                  <pic:spPr>
                    <a:xfrm>
                      <a:off x="0" y="0"/>
                      <a:ext cx="5715000" cy="3060700"/>
                    </a:xfrm>
                    <a:prstGeom prst="rect">
                      <a:avLst/>
                    </a:prstGeom>
                  </pic:spPr>
                </pic:pic>
              </a:graphicData>
            </a:graphic>
          </wp:inline>
        </w:drawing>
      </w:r>
    </w:p>
    <w:p>
      <w:r>
        <w:t>웹 콘솔 쿼리 입력 상자의 쿼리 명령어 옵션 도움말에 필수 여부가 표시되며, 필수 옵션이 선택 옵션보다 먼저 표시됩니다.</w:t>
      </w:r>
    </w:p>
    <w:p>
      <w:pPr>
        <w:numPr>
          <w:numId w:val="12"/>
        </w:numPr>
        <w:spacing w:before="0" w:after="0"/>
        <w:ind w:left="360" w:hanging="360"/>
      </w:pPr>
      <w:r>
        <w:t>변경 화면</w:t>
      </w:r>
    </w:p>
    <w:p>
      <w:pPr>
        <w:numPr>
          <w:numId w:val="12"/>
        </w:numPr>
        <w:spacing w:before="0" w:after="0"/>
        <w:ind w:left="360" w:hanging="360"/>
      </w:pPr>
      <w:r>
        <w:drawing>
          <wp:inline distT="0" distR="0" distB="0" distL="0">
            <wp:extent cx="5715000" cy="1993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72"/>
                    <a:stretch>
                      <a:fillRect/>
                    </a:stretch>
                  </pic:blipFill>
                  <pic:spPr>
                    <a:xfrm>
                      <a:off x="0" y="0"/>
                      <a:ext cx="5715000" cy="1993900"/>
                    </a:xfrm>
                    <a:prstGeom prst="rect">
                      <a:avLst/>
                    </a:prstGeom>
                  </pic:spPr>
                </pic:pic>
              </a:graphicData>
            </a:graphic>
          </wp:inline>
        </w:drawing>
      </w:r>
      <w:r>
        <w:drawing>
          <wp:inline distT="0" distR="0" distB="0" distL="0">
            <wp:extent cx="5715000" cy="1778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73"/>
                    <a:stretch>
                      <a:fillRect/>
                    </a:stretch>
                  </pic:blipFill>
                  <pic:spPr>
                    <a:xfrm>
                      <a:off x="0" y="0"/>
                      <a:ext cx="5715000" cy="1778000"/>
                    </a:xfrm>
                    <a:prstGeom prst="rect">
                      <a:avLst/>
                    </a:prstGeom>
                  </pic:spPr>
                </pic:pic>
              </a:graphicData>
            </a:graphic>
          </wp:inline>
        </w:drawing>
      </w:r>
    </w:p>
    <w:p>
      <w:r>
        <w:t>영문 로케일에서 쿼리 명령어 옵션 도움말이 한글로 표시되던 문제도 함께 해결되었습니다.</w:t>
      </w:r>
    </w:p>
    <w:p>
      <w:pPr>
        <w:numPr>
          <w:numId w:val="13"/>
        </w:numPr>
        <w:spacing w:before="0" w:after="0"/>
        <w:ind w:left="360" w:hanging="360"/>
      </w:pPr>
      <w:r>
        <w:t>변경 전</w:t>
      </w:r>
    </w:p>
    <w:p>
      <w:pPr>
        <w:numPr>
          <w:numId w:val="13"/>
        </w:numPr>
        <w:spacing w:before="0" w:after="0"/>
        <w:ind w:left="360" w:hanging="360"/>
      </w:pPr>
      <w:r>
        <w:drawing>
          <wp:inline distT="0" distR="0" distB="0" distL="0">
            <wp:extent cx="5715000" cy="1981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74"/>
                    <a:stretch>
                      <a:fillRect/>
                    </a:stretch>
                  </pic:blipFill>
                  <pic:spPr>
                    <a:xfrm>
                      <a:off x="0" y="0"/>
                      <a:ext cx="5715000" cy="1981200"/>
                    </a:xfrm>
                    <a:prstGeom prst="rect">
                      <a:avLst/>
                    </a:prstGeom>
                  </pic:spPr>
                </pic:pic>
              </a:graphicData>
            </a:graphic>
          </wp:inline>
        </w:drawing>
      </w:r>
    </w:p>
    <w:p>
      <w:pPr>
        <w:numPr>
          <w:numId w:val="13"/>
        </w:numPr>
        <w:spacing w:before="0" w:after="0"/>
        <w:ind w:left="360" w:hanging="360"/>
      </w:pPr>
      <w:r>
        <w:t>변경 후</w:t>
      </w:r>
    </w:p>
    <w:p>
      <w:pPr>
        <w:numPr>
          <w:numId w:val="13"/>
        </w:numPr>
        <w:spacing w:before="0" w:after="0"/>
        <w:ind w:left="360" w:hanging="360"/>
      </w:pPr>
      <w:r>
        <w:drawing>
          <wp:inline distT="0" distR="0" distB="0" distL="0">
            <wp:extent cx="5715000" cy="2311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75"/>
                    <a:stretch>
                      <a:fillRect/>
                    </a:stretch>
                  </pic:blipFill>
                  <pic:spPr>
                    <a:xfrm>
                      <a:off x="0" y="0"/>
                      <a:ext cx="5715000" cy="2311400"/>
                    </a:xfrm>
                    <a:prstGeom prst="rect">
                      <a:avLst/>
                    </a:prstGeom>
                  </pic:spPr>
                </pic:pic>
              </a:graphicData>
            </a:graphic>
          </wp:inline>
        </w:drawing>
      </w:r>
    </w:p>
    <w:p>
      <w:r>
        <w:t>다음 쿼리 명령어들에 대한 명칭과 도움말, 그리고 오류 메시지가 수정되었습니다.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쿼리 명령어</w:t>
            </w:r>
          </w:p>
        </w:tc>
        <w:tc>
          <w:tcPr>
            <w:shd w:fill="eeeeee"/>
          </w:tcPr>
          <w:p>
            <w:pPr>
              <w:spacing w:before="0" w:after="0"/>
            </w:pPr>
            <w:r>
              <w:rPr>
                <w:rFonts w:ascii="맑은 고딕" w:hAnsi="맑은 고딕" w:cs="맑은 고딕" w:eastAsia="맑은 고딕"/>
              </w:rPr>
              <w:t>변경된 이름</w:t>
            </w:r>
          </w:p>
        </w:tc>
        <w:tc>
          <w:tcPr>
            <w:shd w:fill="eeeeee"/>
          </w:tcPr>
          <w:p>
            <w:pPr>
              <w:spacing w:before="0" w:after="0"/>
            </w:pPr>
            <w:r>
              <w:rPr>
                <w:rFonts w:ascii="맑은 고딕" w:hAnsi="맑은 고딕" w:cs="맑은 고딕" w:eastAsia="맑은 고딕"/>
              </w:rPr>
              <w:t>도움말 및 오류 메시지 수정</w:t>
            </w:r>
          </w:p>
        </w:tc>
      </w:tr>
      <w:tr>
        <w:tc>
          <w:p>
            <w:pPr>
              <w:spacing w:before="0" w:after="0"/>
            </w:pPr>
            <w:r>
              <w:t>drop</w:t>
            </w:r>
          </w:p>
        </w:tc>
        <w:tc>
          <w:p>
            <w:pPr>
              <w:spacing w:before="0" w:after="0"/>
            </w:pPr>
            <w:r>
              <w:t xml:space="preserve"> </w:t>
            </w:r>
          </w:p>
        </w:tc>
        <w:tc>
          <w:p>
            <w:pPr>
              <w:spacing w:before="0" w:after="0"/>
            </w:pPr>
            <w:r>
              <w:t/>
            </w:r>
          </w:p>
        </w:tc>
      </w:tr>
      <w:tr>
        <w:tc>
          <w:p>
            <w:pPr>
              <w:spacing w:before="0" w:after="0"/>
            </w:pPr>
            <w:r>
              <w:t>nslookup</w:t>
            </w:r>
          </w:p>
        </w:tc>
        <w:tc>
          <w:p>
            <w:pPr>
              <w:spacing w:before="0" w:after="0"/>
            </w:pPr>
            <w:r>
              <w:t xml:space="preserve"> </w:t>
            </w:r>
          </w:p>
        </w:tc>
        <w:tc>
          <w:p>
            <w:pPr>
              <w:spacing w:before="0" w:after="0"/>
            </w:pPr>
            <w:r>
              <w:t/>
            </w:r>
          </w:p>
        </w:tc>
      </w:tr>
      <w:tr>
        <w:tc>
          <w:p>
            <w:pPr>
              <w:spacing w:before="0" w:after="0"/>
            </w:pPr>
            <w:r>
              <w:t>parsecsv</w:t>
            </w:r>
          </w:p>
        </w:tc>
        <w:tc>
          <w:p>
            <w:pPr>
              <w:spacing w:before="0" w:after="0"/>
            </w:pPr>
            <w:r>
              <w:t xml:space="preserve"> </w:t>
            </w:r>
          </w:p>
        </w:tc>
        <w:tc>
          <w:p>
            <w:pPr>
              <w:spacing w:before="0" w:after="0"/>
            </w:pPr>
            <w:r>
              <w:t/>
            </w:r>
          </w:p>
        </w:tc>
      </w:tr>
      <w:tr>
        <w:tc>
          <w:p>
            <w:pPr>
              <w:spacing w:before="0" w:after="0"/>
            </w:pPr>
            <w:r>
              <w:t>parseleef</w:t>
            </w:r>
          </w:p>
        </w:tc>
        <w:tc>
          <w:p>
            <w:pPr>
              <w:spacing w:before="0" w:after="0"/>
            </w:pPr>
            <w:r>
              <w:t xml:space="preserve"> </w:t>
            </w:r>
          </w:p>
        </w:tc>
        <w:tc>
          <w:p>
            <w:pPr>
              <w:spacing w:before="0" w:after="0"/>
            </w:pPr>
            <w:r>
              <w:t/>
            </w:r>
          </w:p>
        </w:tc>
      </w:tr>
      <w:tr>
        <w:tc>
          <w:p>
            <w:pPr>
              <w:spacing w:before="0" w:after="0"/>
            </w:pPr>
            <w:r>
              <w:t>prev</w:t>
            </w:r>
          </w:p>
        </w:tc>
        <w:tc>
          <w:p>
            <w:pPr>
              <w:spacing w:before="0" w:after="0"/>
            </w:pPr>
            <w:r>
              <w:t xml:space="preserve"> </w:t>
            </w:r>
          </w:p>
        </w:tc>
        <w:tc>
          <w:p>
            <w:pPr>
              <w:spacing w:before="0" w:after="0"/>
            </w:pPr>
            <w:r>
              <w:t/>
            </w:r>
          </w:p>
        </w:tc>
      </w:tr>
      <w:tr>
        <w:tc>
          <w:p>
            <w:pPr>
              <w:spacing w:before="0" w:after="0"/>
            </w:pPr>
            <w:r>
              <w:t>split</w:t>
            </w:r>
          </w:p>
        </w:tc>
        <w:tc>
          <w:p>
            <w:pPr>
              <w:spacing w:before="0" w:after="0"/>
            </w:pPr>
            <w:r>
              <w:t xml:space="preserve"> </w:t>
            </w:r>
          </w:p>
        </w:tc>
        <w:tc>
          <w:p>
            <w:pPr>
              <w:spacing w:before="0" w:after="0"/>
            </w:pPr>
            <w:r>
              <w:t/>
            </w:r>
          </w:p>
        </w:tc>
      </w:tr>
      <w:tr>
        <w:tc>
          <w:p>
            <w:pPr>
              <w:spacing w:before="0" w:after="0"/>
            </w:pPr>
            <w:r>
              <w:t>drop</w:t>
            </w:r>
          </w:p>
        </w:tc>
        <w:tc>
          <w:p>
            <w:pPr>
              <w:spacing w:before="0" w:after="0"/>
            </w:pPr>
            <w:r>
              <w:t xml:space="preserve"> </w:t>
            </w:r>
          </w:p>
        </w:tc>
        <w:tc>
          <w:p>
            <w:pPr>
              <w:spacing w:before="0" w:after="0"/>
            </w:pPr>
            <w:r>
              <w:t/>
            </w:r>
          </w:p>
        </w:tc>
      </w:tr>
      <w:tr>
        <w:tc>
          <w:p>
            <w:pPr>
              <w:spacing w:before="0" w:after="0"/>
            </w:pPr>
            <w:r>
              <w:t>system bfblock</w:t>
            </w:r>
          </w:p>
        </w:tc>
        <w:tc>
          <w:p>
            <w:pPr>
              <w:spacing w:before="0" w:after="0"/>
            </w:pPr>
            <w:r>
              <w:t>system-bloomfilter-blocks</w:t>
            </w:r>
          </w:p>
        </w:tc>
        <w:tc>
          <w:p>
            <w:pPr>
              <w:spacing w:before="0" w:after="0"/>
            </w:pPr>
            <w:r>
              <w:t/>
            </w:r>
          </w:p>
        </w:tc>
      </w:tr>
      <w:tr>
        <w:tc>
          <w:p>
            <w:pPr>
              <w:spacing w:before="0" w:after="0"/>
            </w:pPr>
            <w:r>
              <w:t>system bundles</w:t>
            </w:r>
          </w:p>
        </w:tc>
        <w:tc>
          <w:p>
            <w:pPr>
              <w:spacing w:before="0" w:after="0"/>
            </w:pPr>
            <w:r>
              <w:t>system-bundles</w:t>
            </w:r>
          </w:p>
        </w:tc>
        <w:tc>
          <w:p>
            <w:pPr>
              <w:spacing w:before="0" w:after="0"/>
            </w:pPr>
            <w:r>
              <w:t/>
            </w:r>
          </w:p>
        </w:tc>
      </w:tr>
      <w:tr>
        <w:tc>
          <w:p>
            <w:pPr>
              <w:spacing w:before="0" w:after="0"/>
            </w:pPr>
            <w:r>
              <w:t>system cepclocks</w:t>
            </w:r>
          </w:p>
        </w:tc>
        <w:tc>
          <w:p>
            <w:pPr>
              <w:spacing w:before="0" w:after="0"/>
            </w:pPr>
            <w:r>
              <w:t>system-cep-clocks</w:t>
            </w:r>
          </w:p>
        </w:tc>
        <w:tc>
          <w:p>
            <w:pPr>
              <w:spacing w:before="0" w:after="0"/>
            </w:pPr>
            <w:r>
              <w:t/>
            </w:r>
          </w:p>
        </w:tc>
      </w:tr>
      <w:tr>
        <w:tc>
          <w:p>
            <w:pPr>
              <w:spacing w:before="0" w:after="0"/>
            </w:pPr>
            <w:r>
              <w:t>system ceptopics</w:t>
            </w:r>
          </w:p>
        </w:tc>
        <w:tc>
          <w:p>
            <w:pPr>
              <w:spacing w:before="0" w:after="0"/>
            </w:pPr>
            <w:r>
              <w:t>system-cep-topics</w:t>
            </w:r>
          </w:p>
        </w:tc>
        <w:tc>
          <w:p>
            <w:pPr>
              <w:spacing w:before="0" w:after="0"/>
            </w:pPr>
            <w:r>
              <w:t/>
            </w:r>
          </w:p>
        </w:tc>
      </w:tr>
      <w:tr>
        <w:tc>
          <w:p>
            <w:pPr>
              <w:spacing w:before="0" w:after="0"/>
            </w:pPr>
            <w:r>
              <w:t>system codes</w:t>
            </w:r>
          </w:p>
        </w:tc>
        <w:tc>
          <w:p>
            <w:pPr>
              <w:spacing w:before="0" w:after="0"/>
            </w:pPr>
            <w:r>
              <w:t>system-codes</w:t>
            </w:r>
          </w:p>
        </w:tc>
        <w:tc>
          <w:p>
            <w:pPr>
              <w:spacing w:before="0" w:after="0"/>
            </w:pPr>
            <w:r>
              <w:t/>
            </w:r>
          </w:p>
        </w:tc>
      </w:tr>
      <w:tr>
        <w:tc>
          <w:p>
            <w:pPr>
              <w:spacing w:before="0" w:after="0"/>
            </w:pPr>
            <w:r>
              <w:t>system command-manuals</w:t>
            </w:r>
          </w:p>
        </w:tc>
        <w:tc>
          <w:p>
            <w:pPr>
              <w:spacing w:before="0" w:after="0"/>
            </w:pPr>
            <w:r>
              <w:t>system-command-manuals</w:t>
            </w:r>
          </w:p>
        </w:tc>
        <w:tc>
          <w:p>
            <w:pPr>
              <w:spacing w:before="0" w:after="0"/>
            </w:pPr>
            <w:r>
              <w:t/>
            </w:r>
          </w:p>
        </w:tc>
      </w:tr>
      <w:tr>
        <w:tc>
          <w:p>
            <w:pPr>
              <w:spacing w:before="0" w:after="0"/>
            </w:pPr>
            <w:r>
              <w:t>system commands</w:t>
            </w:r>
          </w:p>
        </w:tc>
        <w:tc>
          <w:p>
            <w:pPr>
              <w:spacing w:before="0" w:after="0"/>
            </w:pPr>
            <w:r>
              <w:t>system-commands</w:t>
            </w:r>
          </w:p>
        </w:tc>
        <w:tc>
          <w:p>
            <w:pPr>
              <w:spacing w:before="0" w:after="0"/>
            </w:pPr>
            <w:r>
              <w:t/>
            </w:r>
          </w:p>
        </w:tc>
      </w:tr>
      <w:tr>
        <w:tc>
          <w:p>
            <w:pPr>
              <w:spacing w:before="0" w:after="0"/>
            </w:pPr>
            <w:r>
              <w:t>system count</w:t>
            </w:r>
          </w:p>
        </w:tc>
        <w:tc>
          <w:p>
            <w:pPr>
              <w:spacing w:before="0" w:after="0"/>
            </w:pPr>
            <w:r>
              <w:t>system-table-partitions</w:t>
            </w:r>
          </w:p>
        </w:tc>
        <w:tc>
          <w:p>
            <w:pPr>
              <w:spacing w:before="0" w:after="0"/>
            </w:pPr>
            <w:r>
              <w:t/>
            </w:r>
          </w:p>
        </w:tc>
      </w:tr>
      <w:tr>
        <w:tc>
          <w:p>
            <w:pPr>
              <w:spacing w:before="0" w:after="0"/>
            </w:pPr>
            <w:r>
              <w:t>system forwarder-channel</w:t>
            </w:r>
          </w:p>
        </w:tc>
        <w:tc>
          <w:p>
            <w:pPr>
              <w:spacing w:before="0" w:after="0"/>
            </w:pPr>
            <w:r>
              <w:t>system-forwarder-channels</w:t>
            </w:r>
          </w:p>
        </w:tc>
        <w:tc>
          <w:p>
            <w:pPr>
              <w:spacing w:before="0" w:after="0"/>
            </w:pPr>
            <w:r>
              <w:t/>
            </w:r>
          </w:p>
        </w:tc>
      </w:tr>
      <w:tr>
        <w:tc>
          <w:p>
            <w:pPr>
              <w:spacing w:before="0" w:after="0"/>
            </w:pPr>
            <w:r>
              <w:t>system indexblock</w:t>
            </w:r>
          </w:p>
        </w:tc>
        <w:tc>
          <w:p>
            <w:pPr>
              <w:spacing w:before="0" w:after="0"/>
            </w:pPr>
            <w:r>
              <w:t>system-index-blocks</w:t>
            </w:r>
          </w:p>
        </w:tc>
        <w:tc>
          <w:p>
            <w:pPr>
              <w:spacing w:before="0" w:after="0"/>
            </w:pPr>
            <w:r>
              <w:t/>
            </w:r>
          </w:p>
        </w:tc>
      </w:tr>
      <w:tr>
        <w:tc>
          <w:p>
            <w:pPr>
              <w:spacing w:before="0" w:after="0"/>
            </w:pPr>
            <w:r>
              <w:t>system indexdisk</w:t>
            </w:r>
          </w:p>
        </w:tc>
        <w:tc>
          <w:p>
            <w:pPr>
              <w:spacing w:before="0" w:after="0"/>
            </w:pPr>
            <w:r>
              <w:t>system-index-disk-usages</w:t>
            </w:r>
          </w:p>
        </w:tc>
        <w:tc>
          <w:p>
            <w:pPr>
              <w:spacing w:before="0" w:after="0"/>
            </w:pPr>
            <w:r>
              <w:t/>
            </w:r>
          </w:p>
        </w:tc>
      </w:tr>
      <w:tr>
        <w:tc>
          <w:p>
            <w:pPr>
              <w:spacing w:before="0" w:after="0"/>
            </w:pPr>
            <w:r>
              <w:t>system indexes</w:t>
            </w:r>
          </w:p>
        </w:tc>
        <w:tc>
          <w:p>
            <w:pPr>
              <w:spacing w:before="0" w:after="0"/>
            </w:pPr>
            <w:r>
              <w:t>system-indices</w:t>
            </w:r>
          </w:p>
        </w:tc>
        <w:tc>
          <w:p>
            <w:pPr>
              <w:spacing w:before="0" w:after="0"/>
            </w:pPr>
            <w:r>
              <w:t/>
            </w:r>
          </w:p>
        </w:tc>
      </w:tr>
      <w:tr>
        <w:tc>
          <w:p>
            <w:pPr>
              <w:spacing w:before="0" w:after="0"/>
            </w:pPr>
            <w:r>
              <w:t>system ipojo-instances</w:t>
            </w:r>
          </w:p>
        </w:tc>
        <w:tc>
          <w:p>
            <w:pPr>
              <w:spacing w:before="0" w:after="0"/>
            </w:pPr>
            <w:r>
              <w:t>system-ipojo-instances</w:t>
            </w:r>
          </w:p>
        </w:tc>
        <w:tc>
          <w:p>
            <w:pPr>
              <w:spacing w:before="0" w:after="0"/>
            </w:pPr>
            <w:r>
              <w:t/>
            </w:r>
          </w:p>
        </w:tc>
      </w:tr>
      <w:tr>
        <w:tc>
          <w:p>
            <w:pPr>
              <w:spacing w:before="0" w:after="0"/>
            </w:pPr>
            <w:r>
              <w:t>system jdbc-pool-connections</w:t>
            </w:r>
          </w:p>
        </w:tc>
        <w:tc>
          <w:p>
            <w:pPr>
              <w:spacing w:before="0" w:after="0"/>
            </w:pPr>
            <w:r>
              <w:t>system-jdbc-pool-connections</w:t>
            </w:r>
          </w:p>
        </w:tc>
        <w:tc>
          <w:p>
            <w:pPr>
              <w:spacing w:before="0" w:after="0"/>
            </w:pPr>
            <w:r>
              <w:t/>
            </w:r>
          </w:p>
        </w:tc>
      </w:tr>
      <w:tr>
        <w:tc>
          <w:p>
            <w:pPr>
              <w:spacing w:before="0" w:after="0"/>
            </w:pPr>
            <w:r>
              <w:t>system lastlog</w:t>
            </w:r>
          </w:p>
        </w:tc>
        <w:tc>
          <w:p>
            <w:pPr>
              <w:spacing w:before="0" w:after="0"/>
            </w:pPr>
            <w:r>
              <w:t>system-table-last-logs</w:t>
            </w:r>
          </w:p>
        </w:tc>
        <w:tc>
          <w:p>
            <w:pPr>
              <w:spacing w:before="0" w:after="0"/>
            </w:pPr>
            <w:r>
              <w:t/>
            </w:r>
          </w:p>
        </w:tc>
      </w:tr>
      <w:tr>
        <w:tc>
          <w:p>
            <w:pPr>
              <w:spacing w:before="0" w:after="0"/>
            </w:pPr>
            <w:r>
              <w:t>system logblock</w:t>
            </w:r>
          </w:p>
        </w:tc>
        <w:tc>
          <w:p>
            <w:pPr>
              <w:spacing w:before="0" w:after="0"/>
            </w:pPr>
            <w:r>
              <w:t>system-table-blocks</w:t>
            </w:r>
          </w:p>
        </w:tc>
        <w:tc>
          <w:p>
            <w:pPr>
              <w:spacing w:before="0" w:after="0"/>
            </w:pPr>
            <w:r>
              <w:t/>
            </w:r>
          </w:p>
        </w:tc>
      </w:tr>
      <w:tr>
        <w:tc>
          <w:p>
            <w:pPr>
              <w:spacing w:before="0" w:after="0"/>
            </w:pPr>
            <w:r>
              <w:t>system logdisk</w:t>
            </w:r>
          </w:p>
        </w:tc>
        <w:tc>
          <w:p>
            <w:pPr>
              <w:spacing w:before="0" w:after="0"/>
            </w:pPr>
            <w:r>
              <w:t>system-table-disk-usages</w:t>
            </w:r>
          </w:p>
        </w:tc>
        <w:tc>
          <w:p>
            <w:pPr>
              <w:spacing w:before="0" w:after="0"/>
            </w:pPr>
            <w:r>
              <w:t/>
            </w:r>
          </w:p>
        </w:tc>
      </w:tr>
      <w:tr>
        <w:tc>
          <w:p>
            <w:pPr>
              <w:spacing w:before="0" w:after="0"/>
            </w:pPr>
            <w:r>
              <w:t>system loggers</w:t>
            </w:r>
          </w:p>
        </w:tc>
        <w:tc>
          <w:p>
            <w:pPr>
              <w:spacing w:before="0" w:after="0"/>
            </w:pPr>
            <w:r>
              <w:t>system-loggers</w:t>
            </w:r>
          </w:p>
        </w:tc>
        <w:tc>
          <w:p>
            <w:pPr>
              <w:spacing w:before="0" w:after="0"/>
            </w:pPr>
            <w:r>
              <w:t/>
            </w:r>
          </w:p>
        </w:tc>
      </w:tr>
      <w:tr>
        <w:tc>
          <w:p>
            <w:pPr>
              <w:spacing w:before="0" w:after="0"/>
            </w:pPr>
            <w:r>
              <w:t>system logs</w:t>
            </w:r>
          </w:p>
        </w:tc>
        <w:tc>
          <w:p>
            <w:pPr>
              <w:spacing w:before="0" w:after="0"/>
            </w:pPr>
            <w:r>
              <w:t>system-logs</w:t>
            </w:r>
          </w:p>
        </w:tc>
        <w:tc>
          <w:p>
            <w:pPr>
              <w:spacing w:before="0" w:after="0"/>
            </w:pPr>
            <w:r>
              <w:t/>
            </w:r>
          </w:p>
        </w:tc>
      </w:tr>
      <w:tr>
        <w:tc>
          <w:p>
            <w:pPr>
              <w:spacing w:before="0" w:after="0"/>
            </w:pPr>
            <w:r>
              <w:t>system lookups</w:t>
            </w:r>
          </w:p>
        </w:tc>
        <w:tc>
          <w:p>
            <w:pPr>
              <w:spacing w:before="0" w:after="0"/>
            </w:pPr>
            <w:r>
              <w:t>system-lookups</w:t>
            </w:r>
          </w:p>
        </w:tc>
        <w:tc>
          <w:p>
            <w:pPr>
              <w:spacing w:before="0" w:after="0"/>
            </w:pPr>
            <w:r>
              <w:t/>
            </w:r>
          </w:p>
        </w:tc>
      </w:tr>
      <w:tr>
        <w:tc>
          <w:p>
            <w:pPr>
              <w:spacing w:before="0" w:after="0"/>
            </w:pPr>
            <w:r>
              <w:t>system memory</w:t>
            </w:r>
          </w:p>
        </w:tc>
        <w:tc>
          <w:p>
            <w:pPr>
              <w:spacing w:before="0" w:after="0"/>
            </w:pPr>
            <w:r>
              <w:t>system-memory-pools</w:t>
            </w:r>
          </w:p>
        </w:tc>
        <w:tc>
          <w:p>
            <w:pPr>
              <w:spacing w:before="0" w:after="0"/>
            </w:pPr>
            <w:r>
              <w:t/>
            </w:r>
          </w:p>
        </w:tc>
      </w:tr>
      <w:tr>
        <w:tc>
          <w:p>
            <w:pPr>
              <w:spacing w:before="0" w:after="0"/>
            </w:pPr>
            <w:r>
              <w:t>system pcapdevices</w:t>
            </w:r>
          </w:p>
        </w:tc>
        <w:tc>
          <w:p>
            <w:pPr>
              <w:spacing w:before="0" w:after="0"/>
            </w:pPr>
            <w:r>
              <w:t>system-pcap-devices</w:t>
            </w:r>
          </w:p>
        </w:tc>
        <w:tc>
          <w:p>
            <w:pPr>
              <w:spacing w:before="0" w:after="0"/>
            </w:pPr>
            <w:r>
              <w:t/>
            </w:r>
          </w:p>
        </w:tc>
      </w:tr>
      <w:tr>
        <w:tc>
          <w:p>
            <w:pPr>
              <w:spacing w:before="0" w:after="0"/>
            </w:pPr>
            <w:r>
              <w:t>system queries</w:t>
            </w:r>
          </w:p>
        </w:tc>
        <w:tc>
          <w:p>
            <w:pPr>
              <w:spacing w:before="0" w:after="0"/>
            </w:pPr>
            <w:r>
              <w:t>system-queries</w:t>
            </w:r>
          </w:p>
        </w:tc>
        <w:tc>
          <w:p>
            <w:pPr>
              <w:spacing w:before="0" w:after="0"/>
            </w:pPr>
            <w:r>
              <w:t/>
            </w:r>
          </w:p>
        </w:tc>
      </w:tr>
      <w:tr>
        <w:tc>
          <w:p>
            <w:pPr>
              <w:spacing w:before="0" w:after="0"/>
            </w:pPr>
            <w:r>
              <w:t>system schedules</w:t>
            </w:r>
          </w:p>
        </w:tc>
        <w:tc>
          <w:p>
            <w:pPr>
              <w:spacing w:before="0" w:after="0"/>
            </w:pPr>
            <w:r>
              <w:t>system-scheduled-queries</w:t>
            </w:r>
          </w:p>
        </w:tc>
        <w:tc>
          <w:p>
            <w:pPr>
              <w:spacing w:before="0" w:after="0"/>
            </w:pPr>
            <w:r>
              <w:t/>
            </w:r>
          </w:p>
        </w:tc>
      </w:tr>
      <w:tr>
        <w:tc>
          <w:p>
            <w:pPr>
              <w:spacing w:before="0" w:after="0"/>
            </w:pPr>
            <w:r>
              <w:t>system tables</w:t>
            </w:r>
          </w:p>
        </w:tc>
        <w:tc>
          <w:p>
            <w:pPr>
              <w:spacing w:before="0" w:after="0"/>
            </w:pPr>
            <w:r>
              <w:t>system-tables</w:t>
            </w:r>
          </w:p>
        </w:tc>
        <w:tc>
          <w:p>
            <w:pPr>
              <w:spacing w:before="0" w:after="0"/>
            </w:pPr>
            <w:r>
              <w:t/>
            </w:r>
          </w:p>
        </w:tc>
      </w:tr>
      <w:tr>
        <w:tc>
          <w:p>
            <w:pPr>
              <w:spacing w:before="0" w:after="0"/>
            </w:pPr>
            <w:r>
              <w:t>system threads</w:t>
            </w:r>
          </w:p>
        </w:tc>
        <w:tc>
          <w:p>
            <w:pPr>
              <w:spacing w:before="0" w:after="0"/>
            </w:pPr>
            <w:r>
              <w:t>system-threads</w:t>
            </w:r>
          </w:p>
        </w:tc>
        <w:tc>
          <w:p>
            <w:pPr>
              <w:spacing w:before="0" w:after="0"/>
            </w:pPr>
            <w:r>
              <w:t/>
            </w:r>
          </w:p>
        </w:tc>
      </w:tr>
      <w:tr>
        <w:tc>
          <w:p>
            <w:pPr>
              <w:spacing w:before="0" w:after="0"/>
            </w:pPr>
            <w:r>
              <w:t>system tokenizerholder</w:t>
            </w:r>
          </w:p>
        </w:tc>
        <w:tc>
          <w:p>
            <w:pPr>
              <w:spacing w:before="0" w:after="0"/>
            </w:pPr>
            <w:r>
              <w:t>system-index-tokenizer-instances</w:t>
            </w:r>
          </w:p>
        </w:tc>
        <w:tc>
          <w:p>
            <w:pPr>
              <w:spacing w:before="0" w:after="0"/>
            </w:pPr>
            <w:r>
              <w:t/>
            </w:r>
          </w:p>
        </w:tc>
      </w:tr>
      <w:tr>
        <w:tc>
          <w:p>
            <w:pPr>
              <w:spacing w:before="0" w:after="0"/>
            </w:pPr>
            <w:r>
              <w:t>system topthreads</w:t>
            </w:r>
          </w:p>
        </w:tc>
        <w:tc>
          <w:p>
            <w:pPr>
              <w:spacing w:before="0" w:after="0"/>
            </w:pPr>
            <w:r>
              <w:t>system-top-threads</w:t>
            </w:r>
          </w:p>
        </w:tc>
        <w:tc>
          <w:p>
            <w:pPr>
              <w:spacing w:before="0" w:after="0"/>
            </w:pPr>
            <w:r>
              <w:t/>
            </w:r>
          </w:p>
        </w:tc>
      </w:tr>
    </w:tbl>
    <w:p>
      <w:pPr>
        <w:pStyle w:val="4"/>
      </w:pPr>
      <w:r>
        <w:t>SNR#3105 system logs 쿼리에 취소 처리 및 tail 옵션 검증 추가</w:t>
      </w:r>
    </w:p>
    <w:p>
      <w:r>
        <w:rPr>
          <w:rStyle w:val="af4"/>
        </w:rPr>
        <w:t>system logs</w:t>
      </w:r>
      <w:r>
        <w:t xml:space="preserve"> 쿼리 수행 중 취소가 가능하도록 개선되었습니다.</w:t>
      </w:r>
    </w:p>
    <w:p>
      <w:pPr>
        <w:numPr>
          <w:numId w:val="14"/>
        </w:numPr>
        <w:spacing w:before="0" w:after="0"/>
        <w:ind w:left="360" w:hanging="360"/>
      </w:pPr>
      <w:r>
        <w:t>변경 화면</w:t>
      </w:r>
    </w:p>
    <w:p>
      <w:pPr>
        <w:numPr>
          <w:numId w:val="14"/>
        </w:numPr>
        <w:spacing w:before="0" w:after="0"/>
        <w:ind w:left="360" w:hanging="360"/>
      </w:pPr>
      <w:r>
        <w:drawing>
          <wp:inline distT="0" distR="0" distB="0" distL="0">
            <wp:extent cx="5715000" cy="36068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76"/>
                    <a:stretch>
                      <a:fillRect/>
                    </a:stretch>
                  </pic:blipFill>
                  <pic:spPr>
                    <a:xfrm>
                      <a:off x="0" y="0"/>
                      <a:ext cx="5715000" cy="3606800"/>
                    </a:xfrm>
                    <a:prstGeom prst="rect">
                      <a:avLst/>
                    </a:prstGeom>
                  </pic:spPr>
                </pic:pic>
              </a:graphicData>
            </a:graphic>
          </wp:inline>
        </w:drawing>
      </w:r>
    </w:p>
    <w:p>
      <w:r>
        <w:t xml:space="preserve">또한 </w:t>
      </w:r>
      <w:r>
        <w:rPr>
          <w:rStyle w:val="af4"/>
        </w:rPr>
        <w:t>tail</w:t>
      </w:r>
      <w:r>
        <w:t xml:space="preserve"> 옵션 값이 허용 범위(1 이상 100,000 이하)를 벗어나면 오류 메시지가 표시됩니다.</w:t>
      </w:r>
    </w:p>
    <w:p>
      <w:pPr>
        <w:numPr>
          <w:numId w:val="15"/>
        </w:numPr>
        <w:spacing w:before="0" w:after="0"/>
        <w:ind w:left="360" w:hanging="360"/>
      </w:pPr>
      <w:r>
        <w:t>오류 화면</w:t>
      </w:r>
    </w:p>
    <w:p>
      <w:pPr>
        <w:numPr>
          <w:numId w:val="15"/>
        </w:numPr>
        <w:spacing w:before="0" w:after="0"/>
        <w:ind w:left="360" w:hanging="360"/>
      </w:pPr>
      <w:r>
        <w:drawing>
          <wp:inline distT="0" distR="0" distB="0" distL="0">
            <wp:extent cx="5715000" cy="10160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77"/>
                    <a:stretch>
                      <a:fillRect/>
                    </a:stretch>
                  </pic:blipFill>
                  <pic:spPr>
                    <a:xfrm>
                      <a:off x="0" y="0"/>
                      <a:ext cx="5715000" cy="1016000"/>
                    </a:xfrm>
                    <a:prstGeom prst="rect">
                      <a:avLst/>
                    </a:prstGeom>
                  </pic:spPr>
                </pic:pic>
              </a:graphicData>
            </a:graphic>
          </wp:inline>
        </w:drawing>
      </w:r>
    </w:p>
    <w:p>
      <w:pPr>
        <w:pStyle w:val="4"/>
      </w:pPr>
      <w:r>
        <w:t>SNR#3106 쿼리 명령어의 단일 자동완성 항목도 설명을 표시하도록 수정</w:t>
      </w:r>
    </w:p>
    <w:p>
      <w:r>
        <w:t>자동완성 항목이 하나만 있을 때 자동 선택되어 쿼리 명령어 설명을 확인할 수 없었던 문제가 개선되었습니다. 이제 항목이 하나인 경우에도 자동완성 창을 표시하여 설명을 확인할 수 있습니다.</w:t>
      </w:r>
    </w:p>
    <w:p>
      <w:pPr>
        <w:numPr>
          <w:numId w:val="16"/>
        </w:numPr>
        <w:spacing w:before="0" w:after="0"/>
        <w:ind w:left="360" w:hanging="360"/>
      </w:pPr>
      <w:r>
        <w:t>변경 화면</w:t>
      </w:r>
    </w:p>
    <w:p>
      <w:pPr>
        <w:numPr>
          <w:numId w:val="16"/>
        </w:numPr>
        <w:spacing w:before="0" w:after="0"/>
        <w:ind w:left="360" w:hanging="360"/>
      </w:pPr>
      <w:r>
        <w:drawing>
          <wp:inline distT="0" distR="0" distB="0" distL="0">
            <wp:extent cx="5715000" cy="2565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78"/>
                    <a:stretch>
                      <a:fillRect/>
                    </a:stretch>
                  </pic:blipFill>
                  <pic:spPr>
                    <a:xfrm>
                      <a:off x="0" y="0"/>
                      <a:ext cx="5715000" cy="2565400"/>
                    </a:xfrm>
                    <a:prstGeom prst="rect">
                      <a:avLst/>
                    </a:prstGeom>
                  </pic:spPr>
                </pic:pic>
              </a:graphicData>
            </a:graphic>
          </wp:inline>
        </w:drawing>
      </w:r>
    </w:p>
    <w:p>
      <w:pPr>
        <w:pStyle w:val="4"/>
      </w:pPr>
      <w:r>
        <w:t>SNR#3074 와일드카드 패턴 매칭 쿼리 지연 문제 개선</w:t>
      </w:r>
    </w:p>
    <w:p>
      <w:r>
        <w:t xml:space="preserve">와일드카드 </w:t>
      </w:r>
      <w:r>
        <w:rPr>
          <w:rStyle w:val="af4"/>
        </w:rPr>
        <w:t>*</w:t>
      </w:r>
      <w:r>
        <w:t xml:space="preserve"> 매치 패턴 사용 시 발생할 수 있던 쿼리 지연 문제를 개선하였습니다.</w:t>
      </w:r>
    </w:p>
    <w:p>
      <w:pPr>
        <w:pStyle w:val="4"/>
      </w:pPr>
      <w:r>
        <w:t>SNR#3067 정규표현식 자동 폴백을 통한 rex 쿼리 명령어 및 match 함수 실행 지연 문제 해결</w:t>
      </w:r>
    </w:p>
    <w:p>
      <w:r>
        <w:t xml:space="preserve">복잡한 정규표현식 패턴으로 인해 </w:t>
      </w:r>
      <w:r>
        <w:rPr>
          <w:rStyle w:val="af4"/>
        </w:rPr>
        <w:t>rex</w:t>
      </w:r>
      <w:r>
        <w:t xml:space="preserve"> 쿼리 명령어나 </w:t>
      </w:r>
      <w:r>
        <w:rPr>
          <w:rStyle w:val="af4"/>
        </w:rPr>
        <w:t>match()</w:t>
      </w:r>
      <w:r>
        <w:t xml:space="preserve"> 함수 실행 시간이 매우 길어지는 문제를 해결했습니다. 이제 정규표현식 처리가 오래 걸릴 때 자동으로 대체 정규식 엔진(RE2/J)으로 전환하여 실행 지연 문제를 개선했습니다. 또한 정규표현식 처리가 장시간 실행될 때 중단할 수  없었던 문제를 함께 개선하였습니다.</w:t>
      </w:r>
    </w:p>
    <w:p>
      <w:r>
        <w:rPr>
          <w:b w:val="on"/>
        </w:rPr>
        <w:t>1. 다양한 정규표현식 엔진 지원</w:t>
      </w:r>
    </w:p>
    <w:p>
      <w:r>
        <w:rPr>
          <w:rStyle w:val="af4"/>
        </w:rPr>
        <w:t>rex</w:t>
      </w:r>
      <w:r>
        <w:t xml:space="preserve"> 쿼리 명령어 사용 시:</w:t>
      </w:r>
    </w:p>
    <w:p>
      <w:pPr>
        <w:pStyle w:val="ae"/>
      </w:pPr>
      <w:r>
        <w:t>rex field=line [engine=ENGINE] "PATTERN"</w:t>
      </w:r>
    </w:p>
    <w:p>
      <w:r>
        <w:rPr>
          <w:rStyle w:val="af4"/>
        </w:rPr>
        <w:t>eval</w:t>
      </w:r>
      <w:r>
        <w:t xml:space="preserve"> 쿼리 명령어의 </w:t>
      </w:r>
      <w:r>
        <w:rPr>
          <w:rStyle w:val="af4"/>
        </w:rPr>
        <w:t>match</w:t>
      </w:r>
      <w:r>
        <w:t xml:space="preserve"> 함수 사용 시:</w:t>
      </w:r>
    </w:p>
    <w:p>
      <w:pPr>
        <w:pStyle w:val="ae"/>
      </w:pPr>
      <w:r>
        <w:t>eval x = match(line, "PATTERN"[, "ENGINE"])</w:t>
      </w:r>
    </w:p>
    <w:p>
      <w:r>
        <w:rPr>
          <w:b w:val="on"/>
        </w:rPr>
        <w:t>2. 지원하는 정규표현식 엔진 및 자동 폴백</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엔진</w:t>
            </w:r>
          </w:p>
        </w:tc>
        <w:tc>
          <w:tcPr>
            <w:shd w:fill="eeeeee"/>
          </w:tcPr>
          <w:p>
            <w:pPr>
              <w:spacing w:before="0" w:after="0"/>
            </w:pPr>
            <w:r>
              <w:rPr>
                <w:rFonts w:ascii="맑은 고딕" w:hAnsi="맑은 고딕" w:cs="맑은 고딕" w:eastAsia="맑은 고딕"/>
              </w:rPr>
              <w:t>동작 방식</w:t>
            </w:r>
          </w:p>
        </w:tc>
        <w:tc>
          <w:tcPr>
            <w:shd w:fill="eeeeee"/>
          </w:tcPr>
          <w:p>
            <w:pPr>
              <w:spacing w:before="0" w:after="0"/>
            </w:pPr>
            <w:r>
              <w:rPr>
                <w:rFonts w:ascii="맑은 고딕" w:hAnsi="맑은 고딕" w:cs="맑은 고딕" w:eastAsia="맑은 고딕"/>
              </w:rPr>
              <w:t>권장 사용 시점</w:t>
            </w:r>
          </w:p>
        </w:tc>
      </w:tr>
      <w:tr>
        <w:tc>
          <w:p>
            <w:pPr>
              <w:spacing w:before="0" w:after="0"/>
            </w:pPr>
            <w:r>
              <w:rPr>
                <w:rStyle w:val="af4"/>
              </w:rPr>
              <w:t>jdk</w:t>
            </w:r>
            <w:r>
              <w:t/>
            </w:r>
          </w:p>
        </w:tc>
        <w:tc>
          <w:p>
            <w:pPr>
              <w:spacing w:before="0" w:after="0"/>
            </w:pPr>
            <w:r>
              <w:t>Java 기본 엔진만 사용</w:t>
            </w:r>
          </w:p>
        </w:tc>
        <w:tc>
          <w:p>
            <w:pPr>
              <w:spacing w:before="0" w:after="0"/>
            </w:pPr>
            <w:r>
              <w:t>단순한 패턴, 빠른 처리가 필요한 경우</w:t>
            </w:r>
          </w:p>
        </w:tc>
      </w:tr>
      <w:tr>
        <w:tc>
          <w:p>
            <w:pPr>
              <w:spacing w:before="0" w:after="0"/>
            </w:pPr>
            <w:r>
              <w:rPr>
                <w:rStyle w:val="af4"/>
              </w:rPr>
              <w:t>re2j</w:t>
            </w:r>
            <w:r>
              <w:t/>
            </w:r>
          </w:p>
        </w:tc>
        <w:tc>
          <w:p>
            <w:pPr>
              <w:spacing w:before="0" w:after="0"/>
            </w:pPr>
            <w:r>
              <w:t>RE2/J 엔진만 사용</w:t>
            </w:r>
          </w:p>
        </w:tc>
        <w:tc>
          <w:p>
            <w:pPr>
              <w:spacing w:before="0" w:after="0"/>
            </w:pPr>
            <w:r>
              <w:t>복잡한 패턴, 대용량 데이터 처리 시</w:t>
            </w:r>
          </w:p>
        </w:tc>
      </w:tr>
      <w:tr>
        <w:tc>
          <w:p>
            <w:pPr>
              <w:spacing w:before="0" w:after="0"/>
            </w:pPr>
            <w:r>
              <w:rPr>
                <w:rStyle w:val="af4"/>
              </w:rPr>
              <w:t>jdk-re2j</w:t>
            </w:r>
            <w:r>
              <w:t/>
            </w:r>
          </w:p>
        </w:tc>
        <w:tc>
          <w:p>
            <w:pPr>
              <w:spacing w:before="0" w:after="0"/>
            </w:pPr>
            <w:r>
              <w:t>JDK 엔진 → RE2/J 자동 폴백</w:t>
            </w:r>
          </w:p>
        </w:tc>
        <w:tc>
          <w:p>
            <w:pPr>
              <w:spacing w:before="0" w:after="0"/>
            </w:pPr>
            <w:r>
              <w:t>패턴이 양쪽 엔진에서 모두 유효한 경우</w:t>
            </w:r>
          </w:p>
        </w:tc>
      </w:tr>
      <w:tr>
        <w:tc>
          <w:p>
            <w:pPr>
              <w:spacing w:before="0" w:after="0"/>
            </w:pPr>
            <w:r>
              <w:rPr>
                <w:rStyle w:val="af4"/>
              </w:rPr>
              <w:t>jdk-re2j-lax</w:t>
            </w:r>
            <w:r>
              <w:t/>
            </w:r>
          </w:p>
        </w:tc>
        <w:tc>
          <w:p>
            <w:pPr>
              <w:spacing w:before="0" w:after="0"/>
            </w:pPr>
            <w:r>
              <w:t>JDK 엔진 → RE2/J 유연한 폴백 (기본값)</w:t>
            </w:r>
          </w:p>
        </w:tc>
        <w:tc>
          <w:p>
            <w:pPr>
              <w:spacing w:before="0" w:after="0"/>
            </w:pPr>
            <w:r>
              <w:t>패턴이 RE2/J에서 유효한 경우 전환</w:t>
            </w:r>
          </w:p>
        </w:tc>
      </w:tr>
    </w:tbl>
    <w:p>
      <w:r>
        <w:t xml:space="preserve">regex step은 정규표현식 엔진이 패턴 매칭을 수행할 때의 내부 처리 단계 수를 의미합니다. </w:t>
      </w:r>
      <w:r>
        <w:rPr>
          <w:rStyle w:val="af4"/>
        </w:rPr>
        <w:t>JDK_REGEX_STEP_LIMIT</w:t>
      </w:r>
      <w:r>
        <w:t xml:space="preserve"> 설정을 통해 최대 처리 단계 수를 제한하여 정규표현식 처리 성능을 최적화할 수 있습니다.</w:t>
      </w:r>
    </w:p>
    <w:p>
      <w:r>
        <w:rPr>
          <w:rStyle w:val="af4"/>
        </w:rPr>
        <w:t>logpresso.conf</w:t>
      </w:r>
      <w:r>
        <w:t xml:space="preserve"> 파일:</w:t>
      </w:r>
    </w:p>
    <w:p>
      <w:pPr>
        <w:pStyle w:val="ae"/>
      </w:pPr>
      <w:r>
        <w:t>JDK_REGEX_STEP_LIMIT=300000000</w:t>
      </w:r>
    </w:p>
    <w:p>
      <w:r>
        <w:rPr>
          <w:b w:val="on"/>
        </w:rPr>
        <w:t>3. 느린 정규표현식 자동 감지 및 모니터링</w:t>
      </w:r>
    </w:p>
    <w:p>
      <w:r>
        <w:t>시스템이 자동으로 느린 정규표현식을 감지하여 매일 시스템 로그에 경고를 기록합니다. 다음 쿼리 명령어로 문제가 되는 정규표현식의 최근 24시간 실행 통계를 확인할 수 있으며, 정규표현식을 확인하여 수정을 하거나 엔진을 교체하여 대응할 수 있습니다.</w:t>
      </w:r>
    </w:p>
    <w:p>
      <w:pPr>
        <w:pStyle w:val="ae"/>
      </w:pPr>
      <w:r>
        <w:t>system-slowregex</w:t>
      </w:r>
    </w:p>
    <w:p>
      <w:pPr>
        <w:pStyle w:val="4"/>
      </w:pPr>
      <w:r>
        <w:t>SNR#3049 탐지 시나리오로 발생한 소명 자가 결재 기능 옵션 추가</w:t>
      </w:r>
    </w:p>
    <w:p>
      <w:r>
        <w:t>탐지 시나리오로 발생한 소명에 대해 대상자가 직접 결재할 수 있는 자가 결재 옵션이 추가되었습니다.</w:t>
      </w:r>
    </w:p>
    <w:p>
      <w:r>
        <w:t>로그프레소 셸에서 다음 명령어로 소명 자가 결재 기능을 활성화하거나 비활성화할 수 있습니다.</w:t>
      </w:r>
    </w:p>
    <w:p>
      <w:pPr>
        <w:pStyle w:val="ae"/>
      </w:pPr>
      <w:r>
        <w:t># 소명 자가 결재 기능 활성화</w:t>
        <w:cr/>
      </w:r>
      <w:r>
        <w:t>logpresso&gt; sonar.setGlobalOption self_explanation enabled</w:t>
        <w:cr/>
      </w:r>
      <w:r>
        <w:t># 소명 자가 결재 기능 비활성화</w:t>
        <w:cr/>
      </w:r>
      <w:r>
        <w:t>logpresso&gt; sonar.setGlobalOption self_explanation disabled</w:t>
      </w:r>
    </w:p>
    <w:p>
      <w:r>
        <w:t>소명 자가 결재 기능을 활성화하면 임직원 정보에 자가 결재 체크박스가 추가됩니다. 자가 결재가 체크된 임직원이 소명 대상자로 지정되면 1차 결재자도 자동으로 자기 자신으로 지정됩니다.</w:t>
      </w:r>
    </w:p>
    <w:p>
      <w:pPr>
        <w:numPr>
          <w:numId w:val="17"/>
        </w:numPr>
        <w:spacing w:before="0" w:after="0"/>
        <w:ind w:left="360" w:hanging="360"/>
      </w:pPr>
      <w:r>
        <w:t>자가 결재</w:t>
      </w:r>
    </w:p>
    <w:p>
      <w:pPr>
        <w:numPr>
          <w:numId w:val="17"/>
        </w:numPr>
        <w:spacing w:before="0" w:after="0"/>
        <w:ind w:left="360" w:hanging="360"/>
      </w:pPr>
      <w:r>
        <w:drawing>
          <wp:inline distT="0" distR="0" distB="0" distL="0">
            <wp:extent cx="5715000" cy="23876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79"/>
                    <a:stretch>
                      <a:fillRect/>
                    </a:stretch>
                  </pic:blipFill>
                  <pic:spPr>
                    <a:xfrm>
                      <a:off x="0" y="0"/>
                      <a:ext cx="5715000" cy="2387600"/>
                    </a:xfrm>
                    <a:prstGeom prst="rect">
                      <a:avLst/>
                    </a:prstGeom>
                  </pic:spPr>
                </pic:pic>
              </a:graphicData>
            </a:graphic>
          </wp:inline>
        </w:drawing>
      </w:r>
    </w:p>
    <w:p>
      <w:pPr>
        <w:pStyle w:val="af1"/>
      </w:pPr>
      <w:r>
        <w:t>해당 옵션의 추가로 인해 Sonar 관리 데이터베이스의 `sonar_employees` 테이블에 `self_explanation`컬럼이 추가되었습니다. (인사정보 연동 시 주의 필요)</w:t>
      </w:r>
    </w:p>
    <w:p>
      <w:pPr>
        <w:pStyle w:val="4"/>
      </w:pPr>
      <w:r>
        <w:t>SNR#3083 티켓 기반 소명 요청 시 소명 분류, 소명 중요도의 기본값이 티켓 분류, 티켓 중요도와 동일하게 설정되도록 개선</w:t>
      </w:r>
    </w:p>
    <w:p>
      <w:r>
        <w:t>티켓을 근거 자료로 소명을 요청할 때 소명 분류와 소명 중요도의 기본값이 해당 티켓의 분류 및 중요도와 동일하게 설정됩니다. 단, 소명 분류에 티켓 분류와 동일한 이름이 존재하는 경우에만 동작합니다.</w:t>
      </w:r>
    </w:p>
    <w:p>
      <w:pPr>
        <w:numPr>
          <w:numId w:val="18"/>
        </w:numPr>
        <w:spacing w:before="0" w:after="0"/>
        <w:ind w:left="360" w:hanging="360"/>
      </w:pPr>
      <w:r>
        <w:t>소명 요청</w:t>
      </w:r>
    </w:p>
    <w:p>
      <w:pPr>
        <w:numPr>
          <w:numId w:val="18"/>
        </w:numPr>
        <w:spacing w:before="0" w:after="0"/>
        <w:ind w:left="360" w:hanging="360"/>
      </w:pPr>
      <w:r>
        <w:drawing>
          <wp:inline distT="0" distR="0" distB="0" distL="0">
            <wp:extent cx="5715000" cy="52578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80"/>
                    <a:stretch>
                      <a:fillRect/>
                    </a:stretch>
                  </pic:blipFill>
                  <pic:spPr>
                    <a:xfrm>
                      <a:off x="0" y="0"/>
                      <a:ext cx="5715000" cy="5257800"/>
                    </a:xfrm>
                    <a:prstGeom prst="rect">
                      <a:avLst/>
                    </a:prstGeom>
                  </pic:spPr>
                </pic:pic>
              </a:graphicData>
            </a:graphic>
          </wp:inline>
        </w:drawing>
      </w:r>
    </w:p>
    <w:p>
      <w:pPr>
        <w:pStyle w:val="4"/>
      </w:pPr>
      <w:r>
        <w:t>SNR#3079 소명 목록과 소명 상세 화면에서 근거 티켓으로 이동할 수 있는 링크 추가</w:t>
      </w:r>
    </w:p>
    <w:p>
      <w:r>
        <w:t>소명 목록과 소명 상세 화면에서 근거 티켓 제목을 클릭하여 해당 티켓 화면으로 바로 이동할 수 있는 링크가 추가되었습니다.</w:t>
      </w:r>
    </w:p>
    <w:p>
      <w:pPr>
        <w:numPr>
          <w:numId w:val="19"/>
        </w:numPr>
        <w:spacing w:before="0" w:after="0"/>
        <w:ind w:left="360" w:hanging="360"/>
      </w:pPr>
      <w:r>
        <w:t>소명 목록</w:t>
      </w:r>
    </w:p>
    <w:p>
      <w:pPr>
        <w:numPr>
          <w:numId w:val="19"/>
        </w:numPr>
        <w:spacing w:before="0" w:after="0"/>
        <w:ind w:left="360" w:hanging="360"/>
      </w:pPr>
      <w:r>
        <w:drawing>
          <wp:inline distT="0" distR="0" distB="0" distL="0">
            <wp:extent cx="5715000" cy="2997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81"/>
                    <a:stretch>
                      <a:fillRect/>
                    </a:stretch>
                  </pic:blipFill>
                  <pic:spPr>
                    <a:xfrm>
                      <a:off x="0" y="0"/>
                      <a:ext cx="5715000" cy="2997200"/>
                    </a:xfrm>
                    <a:prstGeom prst="rect">
                      <a:avLst/>
                    </a:prstGeom>
                  </pic:spPr>
                </pic:pic>
              </a:graphicData>
            </a:graphic>
          </wp:inline>
        </w:drawing>
      </w:r>
    </w:p>
    <w:p>
      <w:pPr>
        <w:numPr>
          <w:numId w:val="19"/>
        </w:numPr>
        <w:spacing w:before="0" w:after="0"/>
        <w:ind w:left="360" w:hanging="360"/>
      </w:pPr>
      <w:r>
        <w:t>소명 상세 화면</w:t>
      </w:r>
    </w:p>
    <w:p>
      <w:pPr>
        <w:numPr>
          <w:numId w:val="19"/>
        </w:numPr>
        <w:spacing w:before="0" w:after="0"/>
        <w:ind w:left="360" w:hanging="360"/>
      </w:pPr>
      <w:r>
        <w:drawing>
          <wp:inline distT="0" distR="0" distB="0" distL="0">
            <wp:extent cx="5715000" cy="18923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82"/>
                    <a:stretch>
                      <a:fillRect/>
                    </a:stretch>
                  </pic:blipFill>
                  <pic:spPr>
                    <a:xfrm>
                      <a:off x="0" y="0"/>
                      <a:ext cx="5715000" cy="1892300"/>
                    </a:xfrm>
                    <a:prstGeom prst="rect">
                      <a:avLst/>
                    </a:prstGeom>
                  </pic:spPr>
                </pic:pic>
              </a:graphicData>
            </a:graphic>
          </wp:inline>
        </w:drawing>
      </w:r>
    </w:p>
    <w:p>
      <w:pPr>
        <w:pStyle w:val="4"/>
      </w:pPr>
      <w:r>
        <w:t>SNR#3080 수동 소명 요청 시, 소명 기한 기본값을 변경 가능하도록 개선</w:t>
      </w:r>
    </w:p>
    <w:p>
      <w:r>
        <w:t>수동 소명 요청 시 소명 기한 기본값을 1~60일 범위로 설정할 수 있도록 개선되었습니다. 로그프레소 셸에서 다음 명령어로 소명 기한 기본값을 변경할 수 있습니다.</w:t>
      </w:r>
    </w:p>
    <w:p>
      <w:pPr>
        <w:pStyle w:val="ae"/>
      </w:pPr>
      <w:r>
        <w:t>logpresso&gt; sonar.setGlobalOption explanation_res_date_expiry 일수</w:t>
      </w:r>
    </w:p>
    <w:p>
      <w:pPr>
        <w:pStyle w:val="4"/>
      </w:pPr>
      <w:r>
        <w:t>SNR#3088 소명 요청 화면에서 비고를 소명 요청 메시지로 변경</w:t>
      </w:r>
    </w:p>
    <w:p>
      <w:r>
        <w:t>소명 요청 및 제출 화면, 그리고 실시간/배치 시나리오의 소명 요청 화면에서 '비고' 필드명이 '소명 요청 메시지'로 변경되었습니다.</w:t>
      </w:r>
    </w:p>
    <w:p>
      <w:pPr>
        <w:numPr>
          <w:numId w:val="20"/>
        </w:numPr>
        <w:spacing w:before="0" w:after="0"/>
        <w:ind w:left="360" w:hanging="360"/>
      </w:pPr>
      <w:r>
        <w:t>변경 후</w:t>
      </w:r>
    </w:p>
    <w:p>
      <w:pPr>
        <w:numPr>
          <w:numId w:val="20"/>
        </w:numPr>
        <w:spacing w:before="0" w:after="0"/>
        <w:ind w:left="360" w:hanging="360"/>
      </w:pPr>
      <w:r>
        <w:drawing>
          <wp:inline distT="0" distR="0" distB="0" distL="0">
            <wp:extent cx="5715000" cy="15240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83"/>
                    <a:stretch>
                      <a:fillRect/>
                    </a:stretch>
                  </pic:blipFill>
                  <pic:spPr>
                    <a:xfrm>
                      <a:off x="0" y="0"/>
                      <a:ext cx="5715000" cy="1524000"/>
                    </a:xfrm>
                    <a:prstGeom prst="rect">
                      <a:avLst/>
                    </a:prstGeom>
                  </pic:spPr>
                </pic:pic>
              </a:graphicData>
            </a:graphic>
          </wp:inline>
        </w:drawing>
      </w:r>
    </w:p>
    <w:p>
      <w:pPr>
        <w:pStyle w:val="4"/>
      </w:pPr>
      <w:r>
        <w:t>SNR#3095 소명 완료 시에 소명 대상자에게 메일 전송 기능 추가</w:t>
      </w:r>
    </w:p>
    <w:p>
      <w:r>
        <w:t>소명 프로세스가 완료되면 대상자에게 완료 알림 메일이 자동으로 전송되는 기능이 추가되었습니다.</w:t>
      </w:r>
    </w:p>
    <w:p>
      <w:pPr>
        <w:numPr>
          <w:numId w:val="21"/>
        </w:numPr>
        <w:spacing w:before="0" w:after="0"/>
        <w:ind w:left="360" w:hanging="360"/>
      </w:pPr>
      <w:r>
        <w:t>소명 완료 메일 템플릿</w:t>
      </w:r>
    </w:p>
    <w:p>
      <w:pPr>
        <w:numPr>
          <w:numId w:val="21"/>
        </w:numPr>
        <w:spacing w:before="0" w:after="0"/>
        <w:ind w:left="360" w:hanging="360"/>
      </w:pPr>
      <w:r>
        <w:drawing>
          <wp:inline distT="0" distR="0" distB="0" distL="0">
            <wp:extent cx="5715000" cy="12573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84"/>
                    <a:stretch>
                      <a:fillRect/>
                    </a:stretch>
                  </pic:blipFill>
                  <pic:spPr>
                    <a:xfrm>
                      <a:off x="0" y="0"/>
                      <a:ext cx="5715000" cy="1257300"/>
                    </a:xfrm>
                    <a:prstGeom prst="rect">
                      <a:avLst/>
                    </a:prstGeom>
                  </pic:spPr>
                </pic:pic>
              </a:graphicData>
            </a:graphic>
          </wp:inline>
        </w:drawing>
      </w:r>
    </w:p>
    <w:p>
      <w:pPr>
        <w:numPr>
          <w:numId w:val="21"/>
        </w:numPr>
        <w:spacing w:before="0" w:after="0"/>
        <w:ind w:left="360" w:hanging="360"/>
      </w:pPr>
      <w:r>
        <w:t>소명 완료 메일 발송 결과</w:t>
      </w:r>
    </w:p>
    <w:p>
      <w:pPr>
        <w:numPr>
          <w:numId w:val="21"/>
        </w:numPr>
        <w:spacing w:before="0" w:after="0"/>
        <w:ind w:left="360" w:hanging="360"/>
      </w:pPr>
      <w:r>
        <w:drawing>
          <wp:inline distT="0" distR="0" distB="0" distL="0">
            <wp:extent cx="5715000" cy="33528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85"/>
                    <a:stretch>
                      <a:fillRect/>
                    </a:stretch>
                  </pic:blipFill>
                  <pic:spPr>
                    <a:xfrm>
                      <a:off x="0" y="0"/>
                      <a:ext cx="5715000" cy="3352800"/>
                    </a:xfrm>
                    <a:prstGeom prst="rect">
                      <a:avLst/>
                    </a:prstGeom>
                  </pic:spPr>
                </pic:pic>
              </a:graphicData>
            </a:graphic>
          </wp:inline>
        </w:drawing>
      </w:r>
    </w:p>
    <w:p>
      <w:pPr>
        <w:pStyle w:val="4"/>
      </w:pPr>
      <w:r>
        <w:t>SNR#3130 자동 소명 요청 시, 소명 요청자 이름 지정 전역 옵션 추가</w:t>
      </w:r>
    </w:p>
    <w:p>
      <w:r>
        <w:t>소명 자동 요청 기능에서 소명 요청자 이름을 지정할 수 있는 전역 옵션이 추가되었습니다.</w:t>
      </w:r>
    </w:p>
    <w:p>
      <w:pPr>
        <w:pStyle w:val="ae"/>
      </w:pPr>
      <w:r>
        <w:t>sonar.setGlobalOption explanation_owner_name [소나 계정명]</w:t>
      </w:r>
    </w:p>
    <w:p>
      <w:pPr>
        <w:numPr>
          <w:numId w:val="22"/>
        </w:numPr>
        <w:spacing w:before="0" w:after="0"/>
        <w:ind w:left="360" w:hanging="360"/>
      </w:pPr>
      <w:r>
        <w:t>적용 후</w:t>
      </w:r>
    </w:p>
    <w:p>
      <w:pPr>
        <w:numPr>
          <w:numId w:val="22"/>
        </w:numPr>
        <w:spacing w:before="0" w:after="0"/>
        <w:ind w:left="360" w:hanging="360"/>
      </w:pPr>
      <w:r>
        <w:drawing>
          <wp:inline distT="0" distR="0" distB="0" distL="0">
            <wp:extent cx="5715000" cy="26289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86"/>
                    <a:stretch>
                      <a:fillRect/>
                    </a:stretch>
                  </pic:blipFill>
                  <pic:spPr>
                    <a:xfrm>
                      <a:off x="0" y="0"/>
                      <a:ext cx="5715000" cy="2628900"/>
                    </a:xfrm>
                    <a:prstGeom prst="rect">
                      <a:avLst/>
                    </a:prstGeom>
                  </pic:spPr>
                </pic:pic>
              </a:graphicData>
            </a:graphic>
          </wp:inline>
        </w:drawing>
      </w:r>
    </w:p>
    <w:p>
      <w:pPr>
        <w:pStyle w:val="4"/>
      </w:pPr>
      <w:r>
        <w:t>SNR#3036 소명 요청 시 근거 자료 건수 제한 해제</w:t>
      </w:r>
    </w:p>
    <w:p>
      <w:r>
        <w:t>소명 요청 시, 추가할 수 있는 근거 자료의 건수 제한이 해제되었습니다.</w:t>
      </w:r>
    </w:p>
    <w:p>
      <w:pPr>
        <w:numPr>
          <w:numId w:val="23"/>
        </w:numPr>
        <w:spacing w:before="0" w:after="0"/>
        <w:ind w:left="360" w:hanging="360"/>
      </w:pPr>
      <w:r>
        <w:t>소명 요청</w:t>
      </w:r>
    </w:p>
    <w:p>
      <w:pPr>
        <w:numPr>
          <w:numId w:val="23"/>
        </w:numPr>
        <w:spacing w:before="0" w:after="0"/>
        <w:ind w:left="360" w:hanging="360"/>
      </w:pPr>
      <w:r>
        <w:drawing>
          <wp:inline distT="0" distR="0" distB="0" distL="0">
            <wp:extent cx="5715000" cy="5397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87"/>
                    <a:stretch>
                      <a:fillRect/>
                    </a:stretch>
                  </pic:blipFill>
                  <pic:spPr>
                    <a:xfrm>
                      <a:off x="0" y="0"/>
                      <a:ext cx="5715000" cy="5397500"/>
                    </a:xfrm>
                    <a:prstGeom prst="rect">
                      <a:avLst/>
                    </a:prstGeom>
                  </pic:spPr>
                </pic:pic>
              </a:graphicData>
            </a:graphic>
          </wp:inline>
        </w:drawing>
      </w:r>
    </w:p>
    <w:p>
      <w:pPr>
        <w:pStyle w:val="4"/>
      </w:pPr>
      <w:r>
        <w:t>SNR#3122 티켓 조회 시, 티켓과 연관된 소명 표시</w:t>
      </w:r>
    </w:p>
    <w:p>
      <w:r>
        <w:t>티켓 상세 화면에 해당 티켓과 연관된 소명 목록을 표시하는 탭이 추가되었습니다.</w:t>
      </w:r>
    </w:p>
    <w:p>
      <w:pPr>
        <w:numPr>
          <w:numId w:val="24"/>
        </w:numPr>
        <w:spacing w:before="0" w:after="0"/>
        <w:ind w:left="360" w:hanging="360"/>
      </w:pPr>
      <w:r>
        <w:t>티켓 조회</w:t>
      </w:r>
    </w:p>
    <w:p>
      <w:pPr>
        <w:numPr>
          <w:numId w:val="24"/>
        </w:numPr>
        <w:spacing w:before="0" w:after="0"/>
        <w:ind w:left="360" w:hanging="360"/>
      </w:pPr>
      <w:r>
        <w:drawing>
          <wp:inline distT="0" distR="0" distB="0" distL="0">
            <wp:extent cx="5715000" cy="57277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88"/>
                    <a:stretch>
                      <a:fillRect/>
                    </a:stretch>
                  </pic:blipFill>
                  <pic:spPr>
                    <a:xfrm>
                      <a:off x="0" y="0"/>
                      <a:ext cx="5715000" cy="5727700"/>
                    </a:xfrm>
                    <a:prstGeom prst="rect">
                      <a:avLst/>
                    </a:prstGeom>
                  </pic:spPr>
                </pic:pic>
              </a:graphicData>
            </a:graphic>
          </wp:inline>
        </w:drawing>
      </w:r>
    </w:p>
    <w:p>
      <w:pPr>
        <w:numPr>
          <w:numId w:val="24"/>
        </w:numPr>
        <w:spacing w:before="0" w:after="0"/>
        <w:ind w:left="360" w:hanging="360"/>
      </w:pPr>
      <w:r>
        <w:t>티켓 목록</w:t>
      </w:r>
    </w:p>
    <w:p>
      <w:pPr>
        <w:numPr>
          <w:numId w:val="24"/>
        </w:numPr>
        <w:spacing w:before="0" w:after="0"/>
        <w:ind w:left="360" w:hanging="360"/>
      </w:pPr>
      <w:r>
        <w:drawing>
          <wp:inline distT="0" distR="0" distB="0" distL="0">
            <wp:extent cx="5715000" cy="17145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89"/>
                    <a:stretch>
                      <a:fillRect/>
                    </a:stretch>
                  </pic:blipFill>
                  <pic:spPr>
                    <a:xfrm>
                      <a:off x="0" y="0"/>
                      <a:ext cx="5715000" cy="1714500"/>
                    </a:xfrm>
                    <a:prstGeom prst="rect">
                      <a:avLst/>
                    </a:prstGeom>
                  </pic:spPr>
                </pic:pic>
              </a:graphicData>
            </a:graphic>
          </wp:inline>
        </w:drawing>
      </w:r>
    </w:p>
    <w:p>
      <w:pPr>
        <w:pStyle w:val="4"/>
      </w:pPr>
      <w:r>
        <w:t>SNR#3092 티켓 조회 화면에 티켓 번호 표시</w:t>
      </w:r>
    </w:p>
    <w:p>
      <w:r>
        <w:t>티켓 상세 화면에 티켓 번호가 함께 표시되도록 개선되었습니다. 또한 티켓 목록을 다운로드할 때 제목 열에 티켓 번호가 포함되도록 변경되었습니다.</w:t>
      </w:r>
    </w:p>
    <w:p>
      <w:pPr>
        <w:numPr>
          <w:numId w:val="25"/>
        </w:numPr>
        <w:spacing w:before="0" w:after="0"/>
        <w:ind w:left="360" w:hanging="360"/>
      </w:pPr>
      <w:r>
        <w:t>티켓 상세 화면</w:t>
      </w:r>
    </w:p>
    <w:p>
      <w:pPr>
        <w:numPr>
          <w:numId w:val="25"/>
        </w:numPr>
        <w:spacing w:before="0" w:after="0"/>
        <w:ind w:left="360" w:hanging="360"/>
      </w:pPr>
      <w:r>
        <w:drawing>
          <wp:inline distT="0" distR="0" distB="0" distL="0">
            <wp:extent cx="5715000" cy="37846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90"/>
                    <a:stretch>
                      <a:fillRect/>
                    </a:stretch>
                  </pic:blipFill>
                  <pic:spPr>
                    <a:xfrm>
                      <a:off x="0" y="0"/>
                      <a:ext cx="5715000" cy="3784600"/>
                    </a:xfrm>
                    <a:prstGeom prst="rect">
                      <a:avLst/>
                    </a:prstGeom>
                  </pic:spPr>
                </pic:pic>
              </a:graphicData>
            </a:graphic>
          </wp:inline>
        </w:drawing>
      </w:r>
    </w:p>
    <w:p>
      <w:pPr>
        <w:numPr>
          <w:numId w:val="25"/>
        </w:numPr>
        <w:spacing w:before="0" w:after="0"/>
        <w:ind w:left="360" w:hanging="360"/>
      </w:pPr>
      <w:r>
        <w:t>다운로드 결과</w:t>
      </w:r>
    </w:p>
    <w:p>
      <w:pPr>
        <w:numPr>
          <w:numId w:val="25"/>
        </w:numPr>
        <w:spacing w:before="0" w:after="0"/>
        <w:ind w:left="360" w:hanging="360"/>
      </w:pPr>
      <w:r>
        <w:drawing>
          <wp:inline distT="0" distR="0" distB="0" distL="0">
            <wp:extent cx="5715000" cy="19050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91"/>
                    <a:stretch>
                      <a:fillRect/>
                    </a:stretch>
                  </pic:blipFill>
                  <pic:spPr>
                    <a:xfrm>
                      <a:off x="0" y="0"/>
                      <a:ext cx="5715000" cy="1905000"/>
                    </a:xfrm>
                    <a:prstGeom prst="rect">
                      <a:avLst/>
                    </a:prstGeom>
                  </pic:spPr>
                </pic:pic>
              </a:graphicData>
            </a:graphic>
          </wp:inline>
        </w:drawing>
      </w:r>
    </w:p>
    <w:p>
      <w:pPr>
        <w:pStyle w:val="4"/>
      </w:pPr>
      <w:r>
        <w:t>SNR#3152 Syslog TLS 유휴 세션 자동 종료</w:t>
      </w:r>
    </w:p>
    <w:p>
      <w:r>
        <w:t>TLS 시스로그 세션 생성 후 일정 기간 동안 로그 수신이 없으면 세션이 타임아웃되는 기능이 추가되었습니다. 이전에 TCP 시스로그 서버에 추가된 타임아웃 기능(</w:t>
      </w:r>
      <w:hyperlink r:id="rId92">
        <w:r>
          <w:rPr>
            <w:rStyle w:val="a6"/>
          </w:rPr>
          <w:t>SNR#2293</w:t>
        </w:r>
      </w:hyperlink>
      <w:r>
        <w:t xml:space="preserve">)을 TLS 환경에도 동일하게 적용하였습니다. 기본값은 60초(60,000ms)이며, </w:t>
      </w:r>
      <w:r>
        <w:rPr>
          <w:rStyle w:val="af4"/>
        </w:rPr>
        <w:t>logpresso.syslog.idle_timeout</w:t>
      </w:r>
      <w:r>
        <w:t xml:space="preserve"> 시스템 스위치로 조정할 수 있습니다.</w:t>
      </w:r>
    </w:p>
    <w:p>
      <w:pPr>
        <w:pStyle w:val="ae"/>
      </w:pPr>
      <w:r>
        <w:t># TLS 시스로그 서버 세션 idle 타임아웃을 2분(120초)로 설정</w:t>
        <w:cr/>
      </w:r>
      <w:r>
        <w:t>-Dlogpresso.syslog.idle_timeout=120000</w:t>
      </w:r>
    </w:p>
    <w:p>
      <w:pPr>
        <w:pStyle w:val="4"/>
      </w:pPr>
      <w:r>
        <w:t>SNR#3052 위젯과 프로시저 목록에서 생성이나 편집 후 검색 조건과 페이지가 유지되도록 개선</w:t>
      </w:r>
    </w:p>
    <w:p>
      <w:r>
        <w:t>위젯 및 프로시저 목록에서 위젯, 프로시저를 생성하거나 편집한 후에도 검색 조건과 페이지가 유지되도록 개선되었습니다.</w:t>
      </w:r>
    </w:p>
    <w:p>
      <w:pPr>
        <w:pStyle w:val="4"/>
      </w:pPr>
      <w:r>
        <w:t>SNR#3075 시스템 로그 노드 필터 개선</w:t>
      </w:r>
    </w:p>
    <w:p>
      <w:r>
        <w:t>시스템 로그의 노드 필터 리스트가 노드 페어에서 노드 ID로 변경되어 어떤 노드에서 발생한 로그인지 명확하게 파악할 수 있습니다.</w:t>
      </w:r>
    </w:p>
    <w:p>
      <w:pPr>
        <w:numPr>
          <w:numId w:val="26"/>
        </w:numPr>
        <w:spacing w:before="0" w:after="0"/>
        <w:ind w:left="360" w:hanging="360"/>
      </w:pPr>
      <w:r>
        <w:t>시스템 로그</w:t>
      </w:r>
    </w:p>
    <w:p>
      <w:pPr>
        <w:numPr>
          <w:numId w:val="26"/>
        </w:numPr>
        <w:spacing w:before="0" w:after="0"/>
        <w:ind w:left="360" w:hanging="360"/>
      </w:pPr>
      <w:r>
        <w:drawing>
          <wp:inline distT="0" distR="0" distB="0" distL="0">
            <wp:extent cx="5715000" cy="34417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93"/>
                    <a:stretch>
                      <a:fillRect/>
                    </a:stretch>
                  </pic:blipFill>
                  <pic:spPr>
                    <a:xfrm>
                      <a:off x="0" y="0"/>
                      <a:ext cx="5715000" cy="3441700"/>
                    </a:xfrm>
                    <a:prstGeom prst="rect">
                      <a:avLst/>
                    </a:prstGeom>
                  </pic:spPr>
                </pic:pic>
              </a:graphicData>
            </a:graphic>
          </wp:inline>
        </w:drawing>
      </w:r>
      <w:r>
        <w:drawing>
          <wp:inline distT="0" distR="0" distB="0" distL="0">
            <wp:extent cx="5715000" cy="34417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94"/>
                    <a:stretch>
                      <a:fillRect/>
                    </a:stretch>
                  </pic:blipFill>
                  <pic:spPr>
                    <a:xfrm>
                      <a:off x="0" y="0"/>
                      <a:ext cx="5715000" cy="3441700"/>
                    </a:xfrm>
                    <a:prstGeom prst="rect">
                      <a:avLst/>
                    </a:prstGeom>
                  </pic:spPr>
                </pic:pic>
              </a:graphicData>
            </a:graphic>
          </wp:inline>
        </w:drawing>
      </w:r>
    </w:p>
    <w:p>
      <w:pPr>
        <w:pStyle w:val="4"/>
      </w:pPr>
      <w:r>
        <w:t>SNR#3103 다운로드 기능에 hwpx 포맷 옵션 일괄 추가</w:t>
      </w:r>
    </w:p>
    <w:p>
      <w:r>
        <w:t>공통 다운로드 기능에 .hwpx 파일 형식이 추가되었습니다.</w:t>
      </w:r>
    </w:p>
    <w:p>
      <w:pPr>
        <w:numPr>
          <w:numId w:val="27"/>
        </w:numPr>
        <w:spacing w:before="0" w:after="0"/>
        <w:ind w:left="360" w:hanging="360"/>
      </w:pPr>
      <w:r>
        <w:t>공통 다운로드</w:t>
      </w:r>
    </w:p>
    <w:p>
      <w:pPr>
        <w:numPr>
          <w:numId w:val="27"/>
        </w:numPr>
        <w:spacing w:before="0" w:after="0"/>
        <w:ind w:left="360" w:hanging="360"/>
      </w:pPr>
      <w:r>
        <w:drawing>
          <wp:inline distT="0" distR="0" distB="0" distL="0">
            <wp:extent cx="5715000" cy="65024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95"/>
                    <a:stretch>
                      <a:fillRect/>
                    </a:stretch>
                  </pic:blipFill>
                  <pic:spPr>
                    <a:xfrm>
                      <a:off x="0" y="0"/>
                      <a:ext cx="5715000" cy="6502400"/>
                    </a:xfrm>
                    <a:prstGeom prst="rect">
                      <a:avLst/>
                    </a:prstGeom>
                  </pic:spPr>
                </pic:pic>
              </a:graphicData>
            </a:graphic>
          </wp:inline>
        </w:drawing>
      </w:r>
    </w:p>
    <w:p>
      <w:pPr>
        <w:pStyle w:val="4"/>
      </w:pPr>
      <w:r>
        <w:t>SNR#3121 파이차트 다크모드 색상 조정</w:t>
      </w:r>
    </w:p>
    <w:p>
      <w:r>
        <w:t>다크모드에서 파이차트의 데이터 라벨과 슬라이스 외곽선이 제거되도록 조정되었습니다.</w:t>
      </w:r>
    </w:p>
    <w:p>
      <w:pPr>
        <w:numPr>
          <w:numId w:val="28"/>
        </w:numPr>
        <w:spacing w:before="0" w:after="0"/>
        <w:ind w:left="360" w:hanging="360"/>
      </w:pPr>
      <w:r>
        <w:t>변경 후</w:t>
      </w:r>
    </w:p>
    <w:p>
      <w:pPr>
        <w:numPr>
          <w:numId w:val="28"/>
        </w:numPr>
        <w:spacing w:before="0" w:after="0"/>
        <w:ind w:left="360" w:hanging="360"/>
      </w:pPr>
      <w:r>
        <w:drawing>
          <wp:inline distT="0" distR="0" distB="0" distL="0">
            <wp:extent cx="5715000" cy="37338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96"/>
                    <a:stretch>
                      <a:fillRect/>
                    </a:stretch>
                  </pic:blipFill>
                  <pic:spPr>
                    <a:xfrm>
                      <a:off x="0" y="0"/>
                      <a:ext cx="5715000" cy="3733800"/>
                    </a:xfrm>
                    <a:prstGeom prst="rect">
                      <a:avLst/>
                    </a:prstGeom>
                  </pic:spPr>
                </pic:pic>
              </a:graphicData>
            </a:graphic>
          </wp:inline>
        </w:drawing>
      </w:r>
    </w:p>
    <w:p>
      <w:pPr>
        <w:pStyle w:val="4"/>
      </w:pPr>
      <w:r>
        <w:t>SNR#3084 프로시저 목록 정렬 기준 변경</w:t>
      </w:r>
    </w:p>
    <w:p>
      <w:r>
        <w:t>프로시저 목록의 기본 정렬 기준이 생성순에서 이름순으로 변경되었습니다.</w:t>
      </w:r>
    </w:p>
    <w:p>
      <w:pPr>
        <w:pStyle w:val="4"/>
      </w:pPr>
      <w:r>
        <w:t>SNR#3160 AI 어시스턴트 엔드포인트 설정 지원 추가 (sLLM 지원용)</w:t>
      </w:r>
    </w:p>
    <w:p>
      <w:r>
        <w:t>AI 어시스턴트의 엔드포인트를 설정할 수 있는 기능이 추가되어 sLLM(소형 언어 모델)을 지원합니다.</w:t>
      </w:r>
    </w:p>
    <w:p>
      <w:pPr>
        <w:pStyle w:val="4"/>
      </w:pPr>
      <w:r>
        <w:t>SNR#3056 MariaDB/MySQL에서 date/datetime 타입을 기준열로 삼을때 무한 수집 되는 문제 해결</w:t>
      </w:r>
    </w:p>
    <w:p>
      <w:r>
        <w:t xml:space="preserve">JDBC 기반 수집기에서 </w:t>
      </w:r>
      <w:r>
        <w:rPr>
          <w:rStyle w:val="af4"/>
        </w:rPr>
        <w:t>date</w:t>
      </w:r>
      <w:r>
        <w:t xml:space="preserve">, </w:t>
      </w:r>
      <w:r>
        <w:rPr>
          <w:rStyle w:val="af4"/>
        </w:rPr>
        <w:t>datetime</w:t>
      </w:r>
      <w:r>
        <w:t xml:space="preserve"> 타입을 기준열로 사용할 때 같은 데이터가 반복되어 수집되는 문제를 수정하였습니다.</w:t>
      </w:r>
    </w:p>
    <w:p>
      <w:pPr>
        <w:pStyle w:val="4"/>
      </w:pPr>
      <w:r>
        <w:t>SNR#3191 전달 서버에 센트리가 연결되기 전에 수집기를 생성하면 적재가 불가능한 문제 해결</w:t>
      </w:r>
    </w:p>
    <w:p>
      <w:r>
        <w:t>전달 서버에 센트리가 연결되기 전에 센트리 수집기를 생성하면, 이후 센트리가 연결되어도 수집된 로그가 테이블에 적재되지 않는 문제가 해결되었습니다.</w:t>
      </w:r>
    </w:p>
    <w:p>
      <w:pPr>
        <w:pStyle w:val="4"/>
      </w:pPr>
      <w:r>
        <w:t>SNR#3190 RPC 핸드셰이크가 실패해도 연결이 유지되어 로그 전송이 정상적으로 이뤄지지 않는 문제 해결</w:t>
      </w:r>
    </w:p>
    <w:p>
      <w:r>
        <w:t>센트리나 전달 서버의 RPC(7140) 연결이 비정상적으로 초기화되었을 때 수집기 정보가 동기화되지 않아 로그가 유실될 수 있는 문제가 해결되었습니다. 로그 유실 발생 시 다음 로그를 확인할 수 있습니다.</w:t>
      </w:r>
    </w:p>
    <w:p>
      <w:pPr>
        <w:pStyle w:val="ae"/>
      </w:pPr>
      <w:r>
        <w:t>(정상 연결 실패 에러)</w:t>
        <w:cr/>
      </w:r>
      <w:r>
        <w:t>logpresso sentry: cannot sync logger and factories for sentry [SENTRY_NAME]</w:t>
        <w:cr/>
      </w:r>
      <w:r>
        <w:t>logpresso forwarder: cannot sync logger and factories for forwarder [FORWARDER_NAME]</w:t>
        <w:cr/>
      </w:r>
      <w:r>
        <w:t/>
        <w:cr/>
      </w:r>
      <w:r>
        <w:t>(유실 발생 시)</w:t>
        <w:cr/>
      </w:r>
      <w:r>
        <w:t>logpresso base: no connected loggers found for sentry [SENTRY_NAME]</w:t>
        <w:cr/>
      </w:r>
      <w:r>
        <w:t>logpresso forwarder base: no connected loggers found for forwarder [FORWARDER_NAME]</w:t>
      </w:r>
    </w:p>
    <w:p>
      <w:pPr>
        <w:pStyle w:val="4"/>
      </w:pPr>
      <w:r>
        <w:t>SNR#3126 행위 프로파일 삭제 시 분석 B 서버에 테이블 데이터가 남는 문제 해결</w:t>
      </w:r>
    </w:p>
    <w:p>
      <w:r>
        <w:t>분석 이중화 구조에서 행위 프로파일 삭제 시 분석 B서버에 테이블이 남아 있던 문제가 해결되었습니다. 이제 행위 프로파일을 삭제하면 분석 A, B 서버 모두에서 관련 테이블이 삭제됩니다.</w:t>
      </w:r>
    </w:p>
    <w:p>
      <w:pPr>
        <w:pStyle w:val="4"/>
      </w:pPr>
      <w:r>
        <w:t>SNR#3101 그룹 기능에서 그룹이름 입력 시 공백 처리 개선</w:t>
      </w:r>
    </w:p>
    <w:p>
      <w:r>
        <w:t>그룹 이름을 입력할 때 공백 문자 처리 방식이 개선되었습니다. 공백 문자만으로 구성된 이름은 저장할 수 없으며, 경고 메시지가 표시됩니다. 또한 이름의 시작이나 끝에 공백이 있는 경우 자동으로 제거됩니다.</w:t>
      </w:r>
    </w:p>
    <w:p>
      <w:pPr>
        <w:numPr>
          <w:numId w:val="29"/>
        </w:numPr>
        <w:spacing w:before="0" w:after="0"/>
        <w:ind w:left="360" w:hanging="360"/>
      </w:pPr>
      <w:r>
        <w:t xml:space="preserve">예: </w:t>
      </w:r>
      <w:r>
        <w:rPr>
          <w:rStyle w:val="af4"/>
        </w:rPr>
        <w:t>" "</w:t>
      </w:r>
      <w:r>
        <w:t xml:space="preserve"> → 저장 불가, 경고 문구 표시</w:t>
      </w:r>
    </w:p>
    <w:p>
      <w:pPr>
        <w:numPr>
          <w:numId w:val="29"/>
        </w:numPr>
        <w:spacing w:before="0" w:after="0"/>
        <w:ind w:left="360" w:hanging="360"/>
      </w:pPr>
      <w:r>
        <w:t xml:space="preserve">예: </w:t>
      </w:r>
      <w:r>
        <w:rPr>
          <w:rStyle w:val="af4"/>
        </w:rPr>
        <w:t>" abc"</w:t>
      </w:r>
      <w:r>
        <w:t xml:space="preserve"> → </w:t>
      </w:r>
      <w:r>
        <w:rPr>
          <w:rStyle w:val="af4"/>
        </w:rPr>
        <w:t>"abc"</w:t>
      </w:r>
      <w:r>
        <w:t xml:space="preserve">, </w:t>
      </w:r>
      <w:r>
        <w:rPr>
          <w:rStyle w:val="af4"/>
        </w:rPr>
        <w:t>"abc "</w:t>
      </w:r>
      <w:r>
        <w:t xml:space="preserve"> → </w:t>
      </w:r>
      <w:r>
        <w:rPr>
          <w:rStyle w:val="af4"/>
        </w:rPr>
        <w:t>"abc"</w:t>
      </w:r>
    </w:p>
    <w:p>
      <w:r>
        <w:t>개선 사항은 다음의 그룹 이름 입력 기능에 모두 적용됩니다.</w:t>
      </w:r>
    </w:p>
    <w:p>
      <w:pPr>
        <w:numPr>
          <w:numId w:val="30"/>
        </w:numPr>
        <w:spacing w:before="0" w:after="0"/>
        <w:ind w:left="360" w:hanging="360"/>
      </w:pPr>
      <w:r>
        <w:t>테이블 그룹 이름</w:t>
      </w:r>
    </w:p>
    <w:p>
      <w:pPr>
        <w:numPr>
          <w:numId w:val="30"/>
        </w:numPr>
        <w:spacing w:before="0" w:after="0"/>
        <w:ind w:left="360" w:hanging="360"/>
      </w:pPr>
      <w:r>
        <w:t>수집기 그룹 이름</w:t>
      </w:r>
    </w:p>
    <w:p>
      <w:pPr>
        <w:numPr>
          <w:numId w:val="30"/>
        </w:numPr>
        <w:spacing w:before="0" w:after="0"/>
        <w:ind w:left="360" w:hanging="360"/>
      </w:pPr>
      <w:r>
        <w:t>계정 그룹 이름</w:t>
      </w:r>
    </w:p>
    <w:p>
      <w:pPr>
        <w:numPr>
          <w:numId w:val="30"/>
        </w:numPr>
        <w:spacing w:before="0" w:after="0"/>
        <w:ind w:left="360" w:hanging="360"/>
      </w:pPr>
      <w:r>
        <w:t>임직원 부서 추가</w:t>
      </w:r>
    </w:p>
    <w:p>
      <w:pPr>
        <w:numPr>
          <w:numId w:val="30"/>
        </w:numPr>
        <w:spacing w:before="0" w:after="0"/>
        <w:ind w:left="360" w:hanging="360"/>
      </w:pPr>
      <w:r>
        <w:t>보고서 서식 그룹 이름</w:t>
      </w:r>
    </w:p>
    <w:p>
      <w:pPr>
        <w:pStyle w:val="4"/>
      </w:pPr>
      <w:r>
        <w:t>SNR#3120 사용자 제작 앱 페이지를 새로 고침 시 화면이 표시되지 않는 문제 해결</w:t>
      </w:r>
    </w:p>
    <w:p>
      <w:r>
        <w:t xml:space="preserve">사용자가 앱으로 제작한 페이지(URL이 </w:t>
      </w:r>
      <w:r>
        <w:rPr>
          <w:rStyle w:val="af4"/>
        </w:rPr>
        <w:t>/app-loader</w:t>
      </w:r>
      <w:r>
        <w:t>로 시작)를 새로 고침하거나 해당 URL을 직접 입력하여 접속했을 때 화면이 표시되지 않던 문제를 해결하였습니다.</w:t>
      </w:r>
    </w:p>
    <w:p>
      <w:pPr>
        <w:pStyle w:val="4"/>
      </w:pPr>
      <w:r>
        <w:t>SNR#3163 앱의 데이터셋 그룹 공유 후 앱 재설치 시 오류 해결</w:t>
      </w:r>
    </w:p>
    <w:p>
      <w:r>
        <w:t>앱의 데이터셋 그룹을 공유한 후 해당 앱을 재설치할 때 발생하던 NullPointerException 오류가 해결되었습니다.</w:t>
      </w:r>
    </w:p>
    <w:p>
      <w:pPr>
        <w:pStyle w:val="4"/>
      </w:pPr>
      <w:r>
        <w:t>SNR#3127 실시간 탐지 시나리오 REST API에서 축약기간이 설정 되지 않는 문제 해결</w:t>
      </w:r>
    </w:p>
    <w:p>
      <w:r>
        <w:t>실시간 탐지 시나리오 생성 REST API에서 중복 티켓 축약 기간 및 중복 이벤트 제거 기간이 반영되지 않던 문제를 해결하였습니다.</w:t>
      </w:r>
    </w:p>
    <w:p>
      <w:pPr>
        <w:pStyle w:val="4"/>
      </w:pPr>
      <w:r>
        <w:t>SNR#3194 오브젝트 스토리지에서 2GB 이상의 테이블 조회 시 에러가 발생하는 문제 해결</w:t>
      </w:r>
    </w:p>
    <w:p>
      <w:r>
        <w:t>오브젝트 스토리지에 보관된 단일 테이블 파티션 파일의 크기가 2GB 이상인 경우 조회 시 에러가 발생하는 문제가 해결되었습니다.</w:t>
      </w:r>
    </w:p>
    <w:p>
      <w:pPr>
        <w:pStyle w:val="ae"/>
      </w:pPr>
      <w:r>
        <w:t>[2025-09-17 14:59:32,273] ERROR (QueryTaskRunner) - araqne logdb: query [143] task [query: 143 scan: table from=20250824000000 to=20250825000000 parallel=t one_tera_s3] failed</w:t>
        <w:cr/>
      </w:r>
      <w:r>
        <w:t>java.lang.IllegalStateException: com.logpresso.logstorage.file.k$a: invalid block length. (remain: -24681406) block s3:///table/ad0b2c0f-6449-45b9-aed7-caaa79d0dca5_one_tera_s3/2025-08-24+1758035100602.dat : 32(blockLength: 236127, compressedSize: 0)</w:t>
        <w:cr/>
      </w:r>
      <w:r>
        <w:t xml:space="preserve">    at org.araqne.logdb.query.command.Table.scanTables(Table.java:223)</w:t>
        <w:cr/>
      </w:r>
      <w:r>
        <w:t xml:space="preserve">    at org.araqne.logdb.query.command.Table.run(Table.java:94)</w:t>
        <w:cr/>
      </w:r>
      <w:r>
        <w:t xml:space="preserve">    at org.araqne.logdb.DriverQueryCommand$ScanTask.run(DriverQueryCommand.java:74)</w:t>
        <w:cr/>
      </w:r>
      <w:r>
        <w:t xml:space="preserve">    at org.araqne.logdb.query.engine.QueryTaskRunner.run(QueryTaskRunner.java:57)</w:t>
        <w:cr/>
      </w:r>
      <w:r>
        <w:t xml:space="preserve">    at org.araqne.logdb.impl.QueryThreadPoolServiceImpl$NamedRunnable.run(QueryThreadPoolServiceImpl.java:129)</w:t>
        <w:cr/>
      </w:r>
      <w:r>
        <w:t xml:space="preserve">    at java.base/java.util.concurrent.ThreadPoolExecutor.runWorker(ThreadPoolExecutor.java:1144)</w:t>
        <w:cr/>
      </w:r>
      <w:r>
        <w:t xml:space="preserve">    at java.base/java.util.concurrent.ThreadPoolExecutor$Worker.run(ThreadPoolExecutor.java:642)</w:t>
        <w:cr/>
      </w:r>
      <w:r>
        <w:t xml:space="preserve">    at java.base/java.lang.Thread.run(Thread.java:1583)</w:t>
        <w:cr/>
      </w:r>
      <w:r>
        <w:t>Caused by: com.logpresso.logstorage.file.k$a: invalid block length. (remain: -24681406) block s3:///table/ad0b2c0f-6449-45b9-aed7-caaa79d0dca5_one_tera_s3/2025-08-24+1758035100602.dat : 32(blockLength: 236127, compressedSize: 0)</w:t>
        <w:cr/>
      </w:r>
      <w:r>
        <w:t xml:space="preserve">    at com.logpresso.logstorage.file.k.&lt;init&gt;(SourceFile:168)</w:t>
        <w:cr/>
      </w:r>
      <w:r>
        <w:t xml:space="preserve">    at com.logpresso.logstorage.file.s.qzvc(SourceFile:333)</w:t>
        <w:cr/>
      </w:r>
      <w:r>
        <w:t xml:space="preserve">    at com.logpresso.logstorage.file.s.qzvc(SourceFile:751)</w:t>
        <w:cr/>
      </w:r>
      <w:r>
        <w:t xml:space="preserve">    at com.logpresso.logstorage.file.s.traverse(SourceFile:617)</w:t>
        <w:cr/>
      </w:r>
      <w:r>
        <w:t xml:space="preserve">    at org.araqne.logstorage.engine.LogStorageEngine.__M_traverseFileReader(LogStorageEngine.java:2752)</w:t>
        <w:cr/>
      </w:r>
      <w:r>
        <w:t xml:space="preserve">    at org.araqne.logstorage.engine.LogStorageEngine.traverseFileReader(LogStorageEngine.java)</w:t>
        <w:cr/>
      </w:r>
      <w:r>
        <w:t xml:space="preserve">    at org.araqne.logstorage.engine.LogStorageEngine.__M_searchLayered(LogStorageEngine.java:2647)</w:t>
        <w:cr/>
      </w:r>
      <w:r>
        <w:t xml:space="preserve">    at org.araqne.logstorage.engine.LogStorageEngine.searchLayered(LogStorageEngine.java)</w:t>
        <w:cr/>
      </w:r>
      <w:r>
        <w:t xml:space="preserve">    at org.araqne.logdb.query.command.Table.scanTables(Table.java:216)</w:t>
        <w:cr/>
      </w:r>
      <w:r>
        <w:t xml:space="preserve">    ... 7 more</w:t>
      </w:r>
    </w:p>
    <w:p>
      <w:pPr>
        <w:pStyle w:val="4"/>
      </w:pPr>
      <w:r>
        <w:t>SNR#3076 로그 메뉴 화면에서 수집기 선택시 이전 스키마 필드 정보가 남는 문제 해결</w:t>
      </w:r>
    </w:p>
    <w:p>
      <w:r>
        <w:rPr>
          <w:b w:val="on"/>
        </w:rPr>
        <w:t>분석 &gt; 로그</w:t>
      </w:r>
      <w:r>
        <w:t xml:space="preserve"> 메뉴에서 수집기를 변경할 때 </w:t>
      </w:r>
      <w:r>
        <w:rPr>
          <w:b w:val="on"/>
        </w:rPr>
        <w:t>필터 - 대상필터 드롭다운 목록</w:t>
      </w:r>
      <w:r>
        <w:t>에 이전 스키마의 필드 정보가 남아있는 문제를 해결하였습니다. 단, 이미 조회된 데이터가 있는 경우 사용자가 현재 출력된 데이터를 필터링할 수 있도록 기존 필터 리스트는 유지됩니다.</w:t>
      </w:r>
    </w:p>
    <w:p>
      <w:pPr>
        <w:pStyle w:val="4"/>
      </w:pPr>
      <w:r>
        <w:t>SNR#3098 메일 서버의 발신자 메일 주소 설정이 반영되지 않는 문제 해결</w:t>
      </w:r>
    </w:p>
    <w:p>
      <w:r>
        <w:t>메일 서버의 발신자 메일 주소 설정이 반영되지 않는 문제가 해결되었습니다.</w:t>
      </w:r>
    </w:p>
    <w:p>
      <w:pPr>
        <w:pStyle w:val="4"/>
      </w:pPr>
      <w:r>
        <w:t>SNR#3102 테이블 메뉴 그룹 이동 시 선택 상태 해제</w:t>
      </w:r>
    </w:p>
    <w:p>
      <w:r>
        <w:t>테이블 메뉴에서 테이블을 선택한 상태로 다른 그룹으로 이동하면 선택 상태가 유지되어 의도하지 않은 이동이나 삭제가 발생하는 문제가 있었습니다. 이제 다른 테이블 그룹 화면으로 이동하면 기존 선택 상태가 자동으로 해제됩니다.</w:t>
      </w:r>
    </w:p>
    <w:p>
      <w:pPr>
        <w:pStyle w:val="4"/>
      </w:pPr>
      <w:r>
        <w:t>SNR#3183 테이블 메뉴에서 테이블 생성 시 숫자로 시작하는 경우 경고 문구 수정</w:t>
      </w:r>
    </w:p>
    <w:p>
      <w:r>
        <w:t xml:space="preserve">테이블 이름이 숫자로 시작할 경우 표시되는 경고 문구가 "테이블 이름은 영문 대소문자로 시작해야 하며, 숫자, </w:t>
      </w:r>
      <w:r>
        <w:rPr>
          <w:rStyle w:val="af4"/>
        </w:rPr>
        <w:t>_</w:t>
      </w:r>
      <w:r>
        <w:t xml:space="preserve">, </w:t>
      </w:r>
      <w:r>
        <w:rPr>
          <w:rStyle w:val="af4"/>
        </w:rPr>
        <w:t>-</w:t>
      </w:r>
      <w:r>
        <w:t>만 사용 가능합니다."로 수정되었습니다.</w:t>
      </w:r>
    </w:p>
    <w:p>
      <w:pPr>
        <w:numPr>
          <w:numId w:val="31"/>
        </w:numPr>
        <w:spacing w:before="0" w:after="0"/>
        <w:ind w:left="360" w:hanging="360"/>
      </w:pPr>
      <w:r>
        <w:t>변경 후</w:t>
      </w:r>
    </w:p>
    <w:p>
      <w:pPr>
        <w:numPr>
          <w:numId w:val="31"/>
        </w:numPr>
        <w:spacing w:before="0" w:after="0"/>
        <w:ind w:left="360" w:hanging="360"/>
      </w:pPr>
      <w:r>
        <w:drawing>
          <wp:inline distT="0" distR="0" distB="0" distL="0">
            <wp:extent cx="5715000" cy="33147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97"/>
                    <a:stretch>
                      <a:fillRect/>
                    </a:stretch>
                  </pic:blipFill>
                  <pic:spPr>
                    <a:xfrm>
                      <a:off x="0" y="0"/>
                      <a:ext cx="5715000" cy="3314700"/>
                    </a:xfrm>
                    <a:prstGeom prst="rect">
                      <a:avLst/>
                    </a:prstGeom>
                  </pic:spPr>
                </pic:pic>
              </a:graphicData>
            </a:graphic>
          </wp:inline>
        </w:drawing>
      </w:r>
    </w:p>
    <w:p>
      <w:pPr>
        <w:pStyle w:val="4"/>
      </w:pPr>
      <w:r>
        <w:t>SNR#3113 매개변수 기반 리다이렉트가 동작하지 않는 문제 해결</w:t>
      </w:r>
    </w:p>
    <w:p>
      <w:r>
        <w:t>로그인하지 않은 상태에서 특정 URL에 직접 접속한 후 로그인했을 때 원래 접근하려던 화면으로 이동하지 않던 문제를 해결하였습니다. 이제 로그인이 필요한 페이지에 접근하면 해당 URL을 기억했다가 로그인 성공 후 자동으로 해당 페이지로 이동합니다.</w:t>
      </w:r>
    </w:p>
    <w:p>
      <w:r>
        <w:t>수정 전에는 다음과 같은 문제가 발생하였습니다.</w:t>
      </w:r>
    </w:p>
    <w:p>
      <w:r>
        <w:t>티켓 알림 메일에서 티켓 링크 클릭 &gt; 로그인 &gt; 해당 티켓으로 이동이 정상 동작하지 않음.</w:t>
      </w:r>
    </w:p>
    <w:p>
      <w:pPr>
        <w:pStyle w:val="4"/>
      </w:pPr>
      <w:r>
        <w:t>SNR#3133 sonar-ticket-events, sonar-ticket-raw-events 쿼리 명령어의 조회 범위 확대</w:t>
      </w:r>
    </w:p>
    <w:p>
      <w:r>
        <w:rPr>
          <w:rStyle w:val="af4"/>
        </w:rPr>
        <w:t>sonar-ticket-events</w:t>
      </w:r>
      <w:r>
        <w:t xml:space="preserve">, </w:t>
      </w:r>
      <w:r>
        <w:rPr>
          <w:rStyle w:val="af4"/>
        </w:rPr>
        <w:t>sonar-ticket-raw-events</w:t>
      </w:r>
      <w:r>
        <w:t xml:space="preserve"> 쿼리 명령어의 조회 범위가 ±1초로 제한되어 일부 이벤트가 누락되던 문제를 해결하였습니다. 조회 범위를 ±10초로 확대하여 이벤트를 안정적으로 조회할 수 있습니다.</w:t>
      </w:r>
    </w:p>
    <w:p>
      <w:pPr>
        <w:numPr>
          <w:numId w:val="32"/>
        </w:numPr>
        <w:spacing w:before="0" w:after="0"/>
        <w:ind w:left="360" w:hanging="360"/>
      </w:pPr>
      <w:r>
        <w:t xml:space="preserve">조회 시작 시점(from): </w:t>
      </w:r>
      <w:r>
        <w:rPr>
          <w:rStyle w:val="af4"/>
        </w:rPr>
        <w:t>first_event - 10초</w:t>
      </w:r>
    </w:p>
    <w:p>
      <w:pPr>
        <w:numPr>
          <w:numId w:val="32"/>
        </w:numPr>
        <w:spacing w:before="0" w:after="0"/>
        <w:ind w:left="360" w:hanging="360"/>
      </w:pPr>
      <w:r>
        <w:t xml:space="preserve">조회 종료 시점(to): </w:t>
      </w:r>
      <w:r>
        <w:rPr>
          <w:rStyle w:val="af4"/>
        </w:rPr>
        <w:t>last_event + 10초</w:t>
      </w:r>
    </w:p>
    <w:p>
      <w:pPr>
        <w:pStyle w:val="4"/>
      </w:pPr>
      <w:r>
        <w:t>SNR#3054 sonar-running-batch-rules 쿼리 명령어가 서브 쿼리나 분산 쿼리에서 실행이 실패하는 문제 해결</w:t>
      </w:r>
    </w:p>
    <w:p>
      <w:r>
        <w:rPr>
          <w:rStyle w:val="af4"/>
        </w:rPr>
        <w:t>sonar-running-batch-rules</w:t>
      </w:r>
      <w:r>
        <w:t xml:space="preserve"> 쿼리 명령어를 서브 쿼리나 분산 쿼리에서 실행 시 실패하는 문제가 있었는데 이 문제가 해결 되었습니다.</w:t>
      </w:r>
    </w:p>
    <w:p>
      <w:r>
        <w:t>쿼리 실행계획 에서도 쿼리 명령어가 제대로 표시되지 않던 문제가 있었고 역시 해결되였습니다.</w:t>
      </w:r>
    </w:p>
    <w:p>
      <w:pPr>
        <w:numPr>
          <w:numId w:val="33"/>
        </w:numPr>
        <w:spacing w:before="0" w:after="0"/>
        <w:ind w:left="360" w:hanging="360"/>
      </w:pPr>
      <w:r>
        <w:t>서브 쿼리 실행 문제 해결 (분산 쿼리도 동일)</w:t>
      </w:r>
    </w:p>
    <w:p>
      <w:pPr>
        <w:numPr>
          <w:numId w:val="34"/>
        </w:numPr>
        <w:spacing w:before="0" w:after="0"/>
        <w:ind w:left="720" w:hanging="360"/>
      </w:pPr>
      <w:r>
        <w:t>변경 전</w:t>
      </w:r>
      <w:r>
        <w:drawing>
          <wp:inline distT="0" distR="0" distB="0" distL="0">
            <wp:extent cx="5715000" cy="6223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98"/>
                    <a:stretch>
                      <a:fillRect/>
                    </a:stretch>
                  </pic:blipFill>
                  <pic:spPr>
                    <a:xfrm>
                      <a:off x="0" y="0"/>
                      <a:ext cx="5715000" cy="622300"/>
                    </a:xfrm>
                    <a:prstGeom prst="rect">
                      <a:avLst/>
                    </a:prstGeom>
                  </pic:spPr>
                </pic:pic>
              </a:graphicData>
            </a:graphic>
          </wp:inline>
        </w:drawing>
      </w:r>
    </w:p>
    <w:p>
      <w:pPr>
        <w:numPr>
          <w:numId w:val="34"/>
        </w:numPr>
        <w:spacing w:before="0" w:after="0"/>
        <w:ind w:left="720" w:hanging="360"/>
      </w:pPr>
      <w:r>
        <w:t>변경 후</w:t>
      </w:r>
      <w:r>
        <w:drawing>
          <wp:inline distT="0" distR="0" distB="0" distL="0">
            <wp:extent cx="5715000" cy="7239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99"/>
                    <a:stretch>
                      <a:fillRect/>
                    </a:stretch>
                  </pic:blipFill>
                  <pic:spPr>
                    <a:xfrm>
                      <a:off x="0" y="0"/>
                      <a:ext cx="5715000" cy="723900"/>
                    </a:xfrm>
                    <a:prstGeom prst="rect">
                      <a:avLst/>
                    </a:prstGeom>
                  </pic:spPr>
                </pic:pic>
              </a:graphicData>
            </a:graphic>
          </wp:inline>
        </w:drawing>
      </w:r>
    </w:p>
    <w:p>
      <w:pPr>
        <w:numPr>
          <w:numId w:val="33"/>
        </w:numPr>
        <w:spacing w:before="0" w:after="0"/>
        <w:ind w:left="360" w:hanging="360"/>
      </w:pPr>
      <w:r>
        <w:t>쿼리 실행계획 에서 비정상 표시되던 문제 해결</w:t>
      </w:r>
    </w:p>
    <w:p>
      <w:pPr>
        <w:numPr>
          <w:numId w:val="35"/>
        </w:numPr>
        <w:spacing w:before="0" w:after="0"/>
        <w:ind w:left="720" w:hanging="360"/>
      </w:pPr>
      <w:r>
        <w:t>변경 전</w:t>
      </w:r>
      <w:r>
        <w:drawing>
          <wp:inline distT="0" distR="0" distB="0" distL="0">
            <wp:extent cx="5715000" cy="26162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00"/>
                    <a:stretch>
                      <a:fillRect/>
                    </a:stretch>
                  </pic:blipFill>
                  <pic:spPr>
                    <a:xfrm>
                      <a:off x="0" y="0"/>
                      <a:ext cx="5715000" cy="2616200"/>
                    </a:xfrm>
                    <a:prstGeom prst="rect">
                      <a:avLst/>
                    </a:prstGeom>
                  </pic:spPr>
                </pic:pic>
              </a:graphicData>
            </a:graphic>
          </wp:inline>
        </w:drawing>
      </w:r>
    </w:p>
    <w:p>
      <w:pPr>
        <w:numPr>
          <w:numId w:val="35"/>
        </w:numPr>
        <w:spacing w:before="0" w:after="0"/>
        <w:ind w:left="720" w:hanging="360"/>
      </w:pPr>
      <w:r>
        <w:t>변경 후</w:t>
      </w:r>
      <w:r>
        <w:drawing>
          <wp:inline distT="0" distR="0" distB="0" distL="0">
            <wp:extent cx="5715000" cy="25146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01"/>
                    <a:stretch>
                      <a:fillRect/>
                    </a:stretch>
                  </pic:blipFill>
                  <pic:spPr>
                    <a:xfrm>
                      <a:off x="0" y="0"/>
                      <a:ext cx="5715000" cy="2514600"/>
                    </a:xfrm>
                    <a:prstGeom prst="rect">
                      <a:avLst/>
                    </a:prstGeom>
                  </pic:spPr>
                </pic:pic>
              </a:graphicData>
            </a:graphic>
          </wp:inline>
        </w:drawing>
      </w:r>
    </w:p>
    <w:p>
      <w:pPr>
        <w:pStyle w:val="4"/>
      </w:pPr>
      <w:r>
        <w:t>SNR#3180 sonar_system_logs 테이블 이중화가 동작하지 않는 문제 해결</w:t>
      </w:r>
    </w:p>
    <w:p>
      <w:r>
        <w:t xml:space="preserve">이중화 환경에서 재기동 시 </w:t>
      </w:r>
      <w:r>
        <w:rPr>
          <w:rStyle w:val="af4"/>
        </w:rPr>
        <w:t>sonar_system_logs</w:t>
      </w:r>
      <w:r>
        <w:t xml:space="preserve"> 테이블의 이중화가 동작하지 않으며 다음 오류가 발생하던 문제를 해결하였습니다.</w:t>
      </w:r>
    </w:p>
    <w:p>
      <w:pPr>
        <w:pStyle w:val="ae"/>
      </w:pPr>
      <w:r>
        <w:t>[2024-10-23 14:37:05,645] ERROR (LogTableRegistryImpl) - araqne-logstorage: altering table id is not allowed.</w:t>
      </w:r>
    </w:p>
    <w:p>
      <w:pPr>
        <w:pStyle w:val="4"/>
      </w:pPr>
      <w:r>
        <w:t>SNR#3146 승인 요청 페이지 페이징 초기화되는 문제 해결</w:t>
      </w:r>
    </w:p>
    <w:p>
      <w:r>
        <w:t>승인 요청 목록을 새로 고침하면 현재 페이지가 유지되지 않고 의도하지 않은 페이지로 이동하는 문제가 해결되었습니다.</w:t>
      </w:r>
    </w:p>
    <w:p>
      <w:pPr>
        <w:pStyle w:val="4"/>
      </w:pPr>
      <w:r>
        <w:t>SNR#3112 다운로드 모달의 컬럼 선택 검증 기능 추가</w:t>
      </w:r>
    </w:p>
    <w:p>
      <w:r>
        <w:t>컬럼을 선택하지 않은 상태에서 확인 또는 다운로드 버튼을 클릭할 경우, 다운로드 모달이 닫히지 않으며 컬럼 리스트 영역에 테두리와 함께 '최소 1개의 컬럼을 선택해야 합니다.'라는 안내 문구가 표시되는 검증 기능이 추가되었습니다.</w:t>
      </w:r>
    </w:p>
    <w:p>
      <w:pPr>
        <w:numPr>
          <w:numId w:val="36"/>
        </w:numPr>
        <w:spacing w:before="0" w:after="0"/>
        <w:ind w:left="360" w:hanging="360"/>
      </w:pPr>
      <w:r>
        <w:t>변경 후</w:t>
      </w:r>
    </w:p>
    <w:p>
      <w:pPr>
        <w:numPr>
          <w:numId w:val="36"/>
        </w:numPr>
        <w:spacing w:before="0" w:after="0"/>
        <w:ind w:left="360" w:hanging="360"/>
      </w:pPr>
      <w:r>
        <w:drawing>
          <wp:inline distT="0" distR="0" distB="0" distL="0">
            <wp:extent cx="5715000" cy="67310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02"/>
                    <a:stretch>
                      <a:fillRect/>
                    </a:stretch>
                  </pic:blipFill>
                  <pic:spPr>
                    <a:xfrm>
                      <a:off x="0" y="0"/>
                      <a:ext cx="5715000" cy="6731000"/>
                    </a:xfrm>
                    <a:prstGeom prst="rect">
                      <a:avLst/>
                    </a:prstGeom>
                  </pic:spPr>
                </pic:pic>
              </a:graphicData>
            </a:graphic>
          </wp:inline>
        </w:drawing>
      </w:r>
    </w:p>
    <w:p>
      <w:pPr>
        <w:pStyle w:val="4"/>
      </w:pPr>
      <w:r>
        <w:t>SNR#3211 룩업의 key 타입이 문자열이 아닌 경우 오류가 발생하는 문제 해결</w:t>
      </w:r>
    </w:p>
    <w:p>
      <w:r>
        <w:t>룩업의 key 타입이 문자열이 아닌 경우 오류가 발생하던 문제가 해결되었습니다. 단, 룩업 key는 문자열 타입이어야 정상적으로 동작하므로 다른 타입을 사용하면 오류 없이 실행되더라도 의도한 결과를 얻지 못할 수 있습니다.</w:t>
      </w:r>
    </w:p>
    <w:p>
      <w:pPr>
        <w:pStyle w:val="4"/>
      </w:pPr>
      <w:r>
        <w:t>SNR#3044 룩업 목록을 PDF, Word 형식으로 다운로드 시 파일이 열리지 않는 문제 해결</w:t>
      </w:r>
    </w:p>
    <w:p>
      <w:r>
        <w:t>룩업 목록을 PDF, Word 형식으로 다운로드할 때 파일이 열리지 않던 문제를 수정하였습니다.</w:t>
      </w:r>
    </w:p>
    <w:p>
      <w:pPr>
        <w:pStyle w:val="4"/>
      </w:pPr>
      <w:r>
        <w:t>SNR#3192 docx 및 pdf 보고서 다운로드 시 개행 문자 처리 문제 개선</w:t>
      </w:r>
    </w:p>
    <w:p>
      <w:r>
        <w:t>보고서 다운로드 시 개행 문자 처리 문제가 개선되었습니다. docx 형식에서는 개행 문자 처리 시 불필요한 들여쓰기가 삽입되던 문제가, pdf 형식에서는 개행 문자만 존재할 경우 처리되지 않던 문제가 해결되었습니다.</w:t>
      </w:r>
    </w:p>
    <w:p>
      <w:pPr>
        <w:pStyle w:val="4"/>
      </w:pPr>
      <w:r>
        <w:t>SNR#3193 hwpx 보고서에서 문단이 한 줄로 겹쳐 보이는 문제 개선</w:t>
      </w:r>
    </w:p>
    <w:p>
      <w:r>
        <w:t>hwpx 형식으로 보고서를 다운로드할 때 긴 문단이 한 줄로 겹쳐 보이던 문제가 해결되었습니다. 이제 문단이 정상적으로 줄바꿈되어 출력됩니다.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media/image35.png" Type="http://schemas.openxmlformats.org/officeDocument/2006/relationships/image"/><Relationship Id="rId101" Target="media/image36.png" Type="http://schemas.openxmlformats.org/officeDocument/2006/relationships/image"/><Relationship Id="rId102" Target="media/image37.png" Type="http://schemas.openxmlformats.org/officeDocument/2006/relationships/image"/><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ko/query/search-command" TargetMode="External" Type="http://schemas.openxmlformats.org/officeDocument/2006/relationships/hyperlink"/><Relationship Id="rId65" Target="media/image1.png" Type="http://schemas.openxmlformats.org/officeDocument/2006/relationships/image"/><Relationship Id="rId66" Target="media/image2.png" Type="http://schemas.openxmlformats.org/officeDocument/2006/relationships/image"/><Relationship Id="rId67" Target="media/image3.png" Type="http://schemas.openxmlformats.org/officeDocument/2006/relationships/image"/><Relationship Id="rId68" Target="media/image4.png" Type="http://schemas.openxmlformats.org/officeDocument/2006/relationships/image"/><Relationship Id="rId69" Target="media/image5.png" Type="http://schemas.openxmlformats.org/officeDocument/2006/relationships/image"/><Relationship Id="rId7" Target="endnotes.xml" Type="http://schemas.openxmlformats.org/officeDocument/2006/relationships/endnotes"/><Relationship Id="rId70" Target="media/image6.png" Type="http://schemas.openxmlformats.org/officeDocument/2006/relationships/image"/><Relationship Id="rId71" Target="media/image7.png" Type="http://schemas.openxmlformats.org/officeDocument/2006/relationships/image"/><Relationship Id="rId72" Target="media/image8.png" Type="http://schemas.openxmlformats.org/officeDocument/2006/relationships/image"/><Relationship Id="rId73" Target="media/image9.png" Type="http://schemas.openxmlformats.org/officeDocument/2006/relationships/image"/><Relationship Id="rId74" Target="media/image10.png" Type="http://schemas.openxmlformats.org/officeDocument/2006/relationships/image"/><Relationship Id="rId75" Target="media/image11.png" Type="http://schemas.openxmlformats.org/officeDocument/2006/relationships/image"/><Relationship Id="rId76" Target="media/image12.png" Type="http://schemas.openxmlformats.org/officeDocument/2006/relationships/image"/><Relationship Id="rId77" Target="media/image13.png" Type="http://schemas.openxmlformats.org/officeDocument/2006/relationships/image"/><Relationship Id="rId78" Target="media/image14.png" Type="http://schemas.openxmlformats.org/officeDocument/2006/relationships/image"/><Relationship Id="rId79" Target="media/image15.png" Type="http://schemas.openxmlformats.org/officeDocument/2006/relationships/image"/><Relationship Id="rId8" Target="fontTable.xml" Type="http://schemas.openxmlformats.org/officeDocument/2006/relationships/fontTable"/><Relationship Id="rId80" Target="media/image16.png" Type="http://schemas.openxmlformats.org/officeDocument/2006/relationships/image"/><Relationship Id="rId81" Target="media/image17.png" Type="http://schemas.openxmlformats.org/officeDocument/2006/relationships/image"/><Relationship Id="rId82" Target="media/image18.png" Type="http://schemas.openxmlformats.org/officeDocument/2006/relationships/image"/><Relationship Id="rId83" Target="media/image19.png" Type="http://schemas.openxmlformats.org/officeDocument/2006/relationships/image"/><Relationship Id="rId84" Target="media/image20.png" Type="http://schemas.openxmlformats.org/officeDocument/2006/relationships/image"/><Relationship Id="rId85" Target="media/image21.png" Type="http://schemas.openxmlformats.org/officeDocument/2006/relationships/image"/><Relationship Id="rId86" Target="media/image22.png" Type="http://schemas.openxmlformats.org/officeDocument/2006/relationships/image"/><Relationship Id="rId87" Target="media/image23.png" Type="http://schemas.openxmlformats.org/officeDocument/2006/relationships/image"/><Relationship Id="rId88" Target="media/image24.png" Type="http://schemas.openxmlformats.org/officeDocument/2006/relationships/image"/><Relationship Id="rId89" Target="media/image25.png" Type="http://schemas.openxmlformats.org/officeDocument/2006/relationships/image"/><Relationship Id="rId9" Target="theme/theme1.xml" Type="http://schemas.openxmlformats.org/officeDocument/2006/relationships/theme"/><Relationship Id="rId90" Target="media/image26.png" Type="http://schemas.openxmlformats.org/officeDocument/2006/relationships/image"/><Relationship Id="rId91" Target="media/image27.png" Type="http://schemas.openxmlformats.org/officeDocument/2006/relationships/image"/><Relationship Id="rId92" Target="https://docs.logpresso.comnull" TargetMode="External" Type="http://schemas.openxmlformats.org/officeDocument/2006/relationships/hyperlink"/><Relationship Id="rId93" Target="media/image28.png" Type="http://schemas.openxmlformats.org/officeDocument/2006/relationships/image"/><Relationship Id="rId94" Target="media/image29.png" Type="http://schemas.openxmlformats.org/officeDocument/2006/relationships/image"/><Relationship Id="rId95" Target="media/image30.png" Type="http://schemas.openxmlformats.org/officeDocument/2006/relationships/image"/><Relationship Id="rId96" Target="media/image31.png" Type="http://schemas.openxmlformats.org/officeDocument/2006/relationships/image"/><Relationship Id="rId97" Target="media/image32.png" Type="http://schemas.openxmlformats.org/officeDocument/2006/relationships/image"/><Relationship Id="rId98" Target="media/image33.png" Type="http://schemas.openxmlformats.org/officeDocument/2006/relationships/image"/><Relationship Id="rId99" Target="media/image34.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