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부록</w:t>
      </w:r>
    </w:p>
    <w:p>
      <w:r>
        <w:t>이 부록에서는 로그프레소 소나를 사용할 때 유용한 참고 자료와 패턴 가이드를 제공합니다.</w:t>
      </w:r>
    </w:p>
    <w:p>
      <w:pPr>
        <w:pStyle w:val="2"/>
      </w:pPr>
      <w:r>
        <w:t>목차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Java SimpleDateFormat 패턴</w:t>
        </w:r>
      </w:hyperlink>
      <w:r>
        <w:t>: 날짜 형식 지정에 사용되는 Java SimpleDateFormat 패턴 문자들의 상세 설명과 예시를 제공합니다.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