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침해지표 목록 다운로드</w:t>
      </w:r>
    </w:p>
    <w:p>
      <w:r>
        <w:rPr>
          <w:rStyle w:val="af4"/>
        </w:rPr>
        <w:t>다운로드</w:t>
      </w:r>
      <w:r>
        <w:t xml:space="preserve"> 버튼을 클릭하여 CSV, Excel XML, MS Word, HTML, JSON 파일 형식으로 침해지표 목록을 다운로드 받을 수 있습니다.</w:t>
      </w:r>
    </w:p>
    <w:p>
      <w:r>
        <w:drawing>
          <wp:inline distT="0" distR="0" distB="0" distL="0">
            <wp:extent cx="5715000" cy="293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저장할 컬럼 목록에서 원하는 이름의 컬럼을 검색합니다.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포맷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저장할 자동 내역 범위를 선택합니다. 1페이지 제일 위 지표를 기준으로 1번입니다.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