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보고서 다운로드</w:t>
      </w:r>
    </w:p>
    <w:p>
      <w:r>
        <w:t>날짜 및 시간을 입력하여 조회한 보고서는 DOCX 나 HTML 파일로 다운로드할 수 있습니다. 다운로드 시, 파일의 이름은 보고서의 제목으로 지정됩니다.</w:t>
      </w:r>
    </w:p>
    <w:p>
      <w:r>
        <w:drawing>
          <wp:inline distT="0" distR="0" distB="0" distL="0">
            <wp:extent cx="5715000" cy="4025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다운로드 파일 예시</w:t>
      </w:r>
    </w:p>
    <w:p>
      <w:r>
        <w:drawing>
          <wp:inline distT="0" distR="0" distB="0" distL="0">
            <wp:extent cx="5715000" cy="4203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822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