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포트 그룹 편집</w:t>
      </w:r>
    </w:p>
    <w:p>
      <w:r>
        <w:t xml:space="preserve">기존 목록의 이름을 클릭하면 포트 그룹 상세 목록을 조회할 수 있습니다. </w:t>
      </w:r>
      <w:r>
        <w:rPr>
          <w:rStyle w:val="af4"/>
        </w:rPr>
        <w:t>새 포트 항목 만들기</w:t>
      </w:r>
      <w:r>
        <w:t xml:space="preserve"> 버튼을 클릭하여 TCP, UDP 중 하나의 프로토콜을 선택하고 포트 범위의 시작, 끝 번호를 입력하여 추가하거나, 목록의 체크박스를 선택하여 삭제할 수 있습니다.</w:t>
      </w:r>
    </w:p>
    <w:p>
      <w:r>
        <w:drawing>
          <wp:inline distT="0" distR="0" distB="0" distL="0">
            <wp:extent cx="5715000" cy="228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