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플레이북 디자이너</w:t>
      </w:r>
    </w:p>
    <w:p>
      <w:r>
        <w:t xml:space="preserve">사용자는 플레이북 디자이너를 이용해 플레이북을 </w:t>
      </w:r>
      <w:hyperlink r:id="rId10">
        <w:r>
          <w:rPr>
            <w:rStyle w:val="a6"/>
          </w:rPr>
          <w:t>추가</w:t>
        </w:r>
      </w:hyperlink>
      <w:r>
        <w:t xml:space="preserve">하거나, </w:t>
      </w:r>
      <w:hyperlink r:id="rId11">
        <w:r>
          <w:rPr>
            <w:rStyle w:val="a6"/>
          </w:rPr>
          <w:t>편집</w:t>
        </w:r>
      </w:hyperlink>
      <w:r>
        <w:t>할 수 있습니다. 플레이북 디자이너는 다음과 같이 구성되어 있습니다.</w:t>
      </w:r>
    </w:p>
    <w:p>
      <w:r>
        <w:drawing>
          <wp:inline distT="0" distR="0" distB="0" distL="0">
            <wp:extent cx="5715000" cy="3225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[설정](playbook-designer#outline2)</w:t>
      </w:r>
      <w:r>
        <w:t>: 플레이북의 이름 및 시작 유형, 입력/출력 매개변수 관리 기능</w:t>
      </w:r>
    </w:p>
    <w:p>
      <w:r>
        <w:rPr>
          <w:b w:val="on"/>
        </w:rPr>
        <w:t>[도구 모음](playbook-designer#outline3)</w:t>
      </w:r>
      <w:r>
        <w:t>: 작업 추가, 실행 취소 및 재실행, 정렬 등 플레이북의 구성에 필요한 도구 모음</w:t>
      </w:r>
    </w:p>
    <w:p>
      <w:r>
        <w:rPr>
          <w:b w:val="on"/>
        </w:rPr>
        <w:t>[흐름도](playbook-designer#outline4)</w:t>
      </w:r>
      <w:r>
        <w:t>: 각 작업의 배치/정렬 및 작업 연결을 조회, 변경하는 화면</w:t>
      </w:r>
    </w:p>
    <w:p>
      <w:r>
        <w:rPr>
          <w:b w:val="on"/>
        </w:rPr>
        <w:t>[미니맵](playbook-designer#outline5)</w:t>
      </w:r>
      <w:r>
        <w:t>: 흐름도 전체를 간략하게 표시</w:t>
      </w:r>
    </w:p>
    <w:p>
      <w:r>
        <w:rPr>
          <w:b w:val="on"/>
        </w:rPr>
        <w:t>[버전 이력](playbook-history)</w:t>
      </w:r>
      <w:r>
        <w:t>: 등록된 플레이북의 변경 이력을 조회하거나 이전 설정으로 되돌리는 기능을 제공. 버전 이력은 플레이북 편집 화면에서 확인할 수 있습니다.</w:t>
      </w:r>
    </w:p>
    <w:p>
      <w:r>
        <w:drawing>
          <wp:inline distT="0" distR="0" distB="0" distL="0">
            <wp:extent cx="4965700" cy="11163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1116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설정</w:t>
      </w:r>
    </w:p>
    <w:p>
      <w:r>
        <w:t xml:space="preserve">플레이북 또는 작업의 속성을 편집하는 영역입니다. 플레이북을 추가하거나, 편집하는 단계에서 처음에는 플레이북의 이름과 설명, 시작 유형과 입/출력 매개 변수 등의 속성을 보여줍니다. </w:t>
      </w:r>
      <w:r>
        <w:rPr>
          <w:b w:val="on"/>
        </w:rPr>
        <w:t>흐름도</w:t>
      </w:r>
      <w:r>
        <w:t>에서 작업을 선택하거나 새 착업을 추가할 때에는 해당 작업의 속성이 설정 영역에 나타납니다.</w:t>
      </w:r>
    </w:p>
    <w:p>
      <w:r>
        <w:drawing>
          <wp:inline distT="0" distR="0" distB="0" distL="0">
            <wp:extent cx="3949700" cy="5740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입력 항목은 다음과 같습니다.</w:t>
      </w:r>
    </w:p>
    <w:p>
      <w:r>
        <w:rPr>
          <w:b w:val="on"/>
        </w:rPr>
        <w:t>이름 (필수)</w:t>
      </w:r>
    </w:p>
    <w:p>
      <w:pPr>
        <w:ind w:left="400"/>
      </w:pPr>
      <w:r>
        <w:t>플레이북의 이름을 입력합니다.</w:t>
      </w:r>
    </w:p>
    <w:p>
      <w:r>
        <w:rPr>
          <w:b w:val="on"/>
        </w:rPr>
        <w:t>설명 (선택)</w:t>
      </w:r>
    </w:p>
    <w:p>
      <w:pPr>
        <w:ind w:left="400"/>
      </w:pPr>
      <w:r>
        <w:t>플레이북의 설명을 입력합니다.</w:t>
      </w:r>
    </w:p>
    <w:p>
      <w:r>
        <w:rPr>
          <w:b w:val="on"/>
        </w:rPr>
        <w:t>시작 유형 (필수)</w:t>
      </w:r>
    </w:p>
    <w:p>
      <w:pPr>
        <w:ind w:left="400"/>
      </w:pPr>
      <w:r>
        <w:t xml:space="preserve">시작 유형을 선택합니다. 시작 유형은 </w:t>
      </w:r>
      <w:r>
        <w:rPr>
          <w:b w:val="on"/>
        </w:rPr>
        <w:t>수동</w:t>
      </w:r>
      <w:r>
        <w:t xml:space="preserve">, </w:t>
      </w:r>
      <w:r>
        <w:rPr>
          <w:b w:val="on"/>
        </w:rPr>
        <w:t>이벤트 생성</w:t>
      </w:r>
      <w:r>
        <w:t xml:space="preserve">, </w:t>
      </w:r>
      <w:r>
        <w:rPr>
          <w:b w:val="on"/>
        </w:rPr>
        <w:t>티켓 생성</w:t>
      </w:r>
      <w:r>
        <w:t xml:space="preserve">, </w:t>
      </w:r>
      <w:r>
        <w:rPr>
          <w:b w:val="on"/>
        </w:rPr>
        <w:t>침해지표 생성</w:t>
      </w:r>
      <w:r>
        <w:t>이 있습니다.</w:t>
      </w:r>
    </w:p>
    <w:p>
      <w:r>
        <w:drawing>
          <wp:inline distT="0" distR="0" distB="0" distL="0">
            <wp:extent cx="5715000" cy="32131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플레이북 입력 매개 변수 (선택)</w:t>
      </w:r>
    </w:p>
    <w:p>
      <w:pPr>
        <w:ind w:left="400"/>
      </w:pPr>
      <w:r>
        <w:t>시작 유형이 수동인 경우 입력 매개 변수를 직접 설정해야 합니다. 그 외의 유형은 입/출력 매개변수가 자동으로 지정됩니다.</w:t>
      </w:r>
    </w:p>
    <w:p>
      <w:r>
        <w:rPr>
          <w:b w:val="on"/>
        </w:rPr>
        <w:t>플레이북 출력 매개 변수 (선택)</w:t>
      </w:r>
    </w:p>
    <w:p>
      <w:pPr>
        <w:ind w:left="400"/>
      </w:pPr>
      <w:r>
        <w:t>시작 유형이 수동인 경우 출력 매개 변수를 직접 설정해야 합니다. 그 외의 유형은 입/출력 매개변수가 자동으로 지정됩니다.</w:t>
      </w:r>
    </w:p>
    <w:p>
      <w:r>
        <w:t xml:space="preserve">그 외에, 플레이북의 </w:t>
      </w:r>
      <w:r>
        <w:rPr>
          <w:b w:val="on"/>
        </w:rPr>
        <w:t>시작 유형</w:t>
      </w:r>
      <w:r>
        <w:t xml:space="preserve">이 </w:t>
      </w:r>
      <w:r>
        <w:rPr>
          <w:b w:val="on"/>
        </w:rPr>
        <w:t>이벤트 생성</w:t>
      </w:r>
      <w:r>
        <w:t xml:space="preserve">, </w:t>
      </w:r>
      <w:r>
        <w:rPr>
          <w:b w:val="on"/>
        </w:rPr>
        <w:t>티켓 생성</w:t>
      </w:r>
      <w:r>
        <w:t xml:space="preserve">일 때 플레이북 실행 조건이 되는 </w:t>
      </w:r>
      <w:r>
        <w:rPr>
          <w:b w:val="on"/>
        </w:rPr>
        <w:t>시나리오</w:t>
      </w:r>
      <w:r>
        <w:t xml:space="preserve">를, 시작 유형이 침해지표 생성일 때 </w:t>
      </w:r>
      <w:r>
        <w:rPr>
          <w:b w:val="on"/>
        </w:rPr>
        <w:t>침해지표</w:t>
      </w:r>
      <w:r>
        <w:t xml:space="preserve">를 지정할 수 있습니다. 자세한 설명은 </w:t>
      </w:r>
      <w:hyperlink r:id="rId16">
        <w:r>
          <w:rPr>
            <w:rStyle w:val="a6"/>
          </w:rPr>
          <w:t>시작 유형</w:t>
        </w:r>
      </w:hyperlink>
      <w:r>
        <w:t>을 참고하세요.</w:t>
      </w:r>
    </w:p>
    <w:p>
      <w:pPr>
        <w:pStyle w:val="a7"/>
      </w:pPr>
      <w:r>
        <w:t>도구 모음</w:t>
      </w:r>
    </w:p>
    <w:p>
      <w:r>
        <w:t>작업을 생성하거나 작업 실행 취소/재실행할 수 있고 눈금선 표시 및 정렬 기능을 수행할 수 있는 영역입니다.</w:t>
      </w:r>
    </w:p>
    <w:p>
      <w:r>
        <w:drawing>
          <wp:inline distT="0" distR="0" distB="0" distL="0">
            <wp:extent cx="5715000" cy="4699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각 버튼에 대한 설명은 다음과 같습니다.</w:t>
      </w:r>
    </w:p>
    <w:p>
      <w:r>
        <w:rPr>
          <w:b w:val="on"/>
        </w:rPr>
        <w:t>새 작업(1)</w:t>
      </w:r>
    </w:p>
    <w:p>
      <w:pPr>
        <w:ind w:left="400"/>
      </w:pPr>
      <w:r>
        <w:t xml:space="preserve">작업을 생성합니다. 마지막에 추가된 작업 혹은 선택한 작업 아래쪽에 생성됩니다. 작업에 대한 설명은 </w:t>
      </w:r>
      <w:hyperlink r:id="rId18">
        <w:r>
          <w:rPr>
            <w:rStyle w:val="a6"/>
          </w:rPr>
          <w:t>작업</w:t>
        </w:r>
      </w:hyperlink>
      <w:r>
        <w:t>을 참고하세요.</w:t>
      </w:r>
    </w:p>
    <w:p>
      <w:r>
        <w:rPr>
          <w:b w:val="on"/>
        </w:rPr>
        <w:t>작업 되돌리기/재실행(2)</w:t>
      </w:r>
    </w:p>
    <w:p>
      <w:pPr>
        <w:ind w:left="400"/>
      </w:pPr>
      <w:r>
        <w:t xml:space="preserve">작업 혹은 연결선의 생성/삭제/이동 및 작업 속성 편집등과 같은 동작을 되돌리거나 되돌린 작업을 다시 실행할 수 있습니다. 작업 되돌리기의 단축키는 </w:t>
      </w:r>
      <w:r>
        <w:rPr>
          <w:b w:val="on"/>
        </w:rPr>
        <w:t>Ctrl+Z</w:t>
      </w:r>
      <w:r>
        <w:t xml:space="preserve">, 작업 재실행은 </w:t>
      </w:r>
      <w:r>
        <w:rPr>
          <w:b w:val="on"/>
        </w:rPr>
        <w:t>Ctrl+Shift+Z</w:t>
      </w:r>
      <w:r>
        <w:t>입니다.</w:t>
      </w:r>
    </w:p>
    <w:p>
      <w:r>
        <w:rPr>
          <w:b w:val="on"/>
        </w:rPr>
        <w:t>눈금선 표시/숨김(3)</w:t>
      </w:r>
    </w:p>
    <w:p>
      <w:pPr>
        <w:ind w:left="400"/>
      </w:pPr>
      <w:r>
        <w:t xml:space="preserve">흐름도에 눈금선을 표시하거나 숨깁니다. 단축키는 </w:t>
      </w:r>
      <w:r>
        <w:rPr>
          <w:b w:val="on"/>
        </w:rPr>
        <w:t>G</w:t>
      </w:r>
      <w:r>
        <w:t>입니다.</w:t>
      </w:r>
    </w:p>
    <w:p>
      <w:r>
        <w:rPr>
          <w:b w:val="on"/>
        </w:rPr>
        <w:t>정렬(4)</w:t>
      </w:r>
    </w:p>
    <w:p>
      <w:pPr>
        <w:ind w:left="400"/>
      </w:pPr>
      <w:r>
        <w:t>2개 이상의 작업을 선택한 경우, 수직/수평 정렬을 실행할 수 있습니다.</w:t>
      </w:r>
    </w:p>
    <w:p>
      <w:pPr>
        <w:pStyle w:val="a7"/>
      </w:pPr>
      <w:r>
        <w:t>흐름도</w:t>
      </w:r>
    </w:p>
    <w:p>
      <w:r>
        <w:t xml:space="preserve">플레이북은 연속된 작업의 연결로 구성됩니다. 흐름도는 작업을 추가하고 선을 연결하여 작업 실행 순서를 편집하는 영역입니다. 흐름도 영역은 마우스 클릭과 </w:t>
      </w:r>
      <w:r>
        <w:rPr>
          <w:b w:val="on"/>
        </w:rPr>
        <w:t>Shift</w:t>
      </w:r>
      <w:r>
        <w:t xml:space="preserve"> 키 입력에 따라 동작이 구분되고 단축키가 지원됩니다.</w:t>
      </w:r>
    </w:p>
    <w:p>
      <w:r>
        <w:drawing>
          <wp:inline distT="0" distR="0" distB="0" distL="0">
            <wp:extent cx="5715000" cy="41656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사용자는 마우스와 </w:t>
      </w:r>
      <w:r>
        <w:rPr>
          <w:b w:val="on"/>
        </w:rPr>
        <w:t>Shift</w:t>
      </w:r>
      <w:r>
        <w:t xml:space="preserve"> 키 조합을 이용해 작업을 관리할 수 있습니다. 여기서 클릭은 마우스의 주 버튼 클릭을, 보조 클릭은 마우스의 보조 버튼 클릭을 의미합니다.</w:t>
      </w:r>
    </w:p>
    <w:p>
      <w:r>
        <w:rPr>
          <w:b w:val="on"/>
        </w:rPr>
        <w:t>작업 클릭</w:t>
      </w:r>
    </w:p>
    <w:p>
      <w:pPr>
        <w:ind w:left="400"/>
      </w:pPr>
      <w:r>
        <w:t>작업을 클릭하면 핸들(</w:t>
      </w:r>
      <w:r>
        <w:rPr>
          <w:b w:val="on"/>
        </w:rPr>
        <w:t>•</w:t>
      </w:r>
      <w:r>
        <w:t>)이 표시됩니다. 핸들을 드래그하여 새 작업을 생성하거나, 작업끼리 연결할 수 있습니다. 분기, 승인 요청 등 일부 작업은 핸들 모양 및 개수가 다릅니다.</w:t>
      </w:r>
      <w:r>
        <w:drawing>
          <wp:inline distT="0" distR="0" distB="0" distL="0">
            <wp:extent cx="5715000" cy="11811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작업 드래그</w:t>
      </w:r>
    </w:p>
    <w:p>
      <w:pPr>
        <w:ind w:left="400"/>
      </w:pPr>
      <w:r>
        <w:t>작업을 드래그하면 작업의 위치를 이동할 수 있습니다.</w:t>
      </w:r>
      <w:r>
        <w:drawing>
          <wp:inline distT="0" distR="0" distB="0" distL="0">
            <wp:extent cx="5715000" cy="16891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핸들 드래그</w:t>
      </w:r>
    </w:p>
    <w:p>
      <w:pPr>
        <w:ind w:left="400"/>
      </w:pPr>
      <w:r>
        <w:t>작업 핸들을 드래그하여 빈 곳에 두면 해당 위치에 새 작업이 생성되고, 다른 작업의 핸들에 두면 작업을 연결하는 연결선이 생성됩니다.</w:t>
      </w:r>
    </w:p>
    <w:p>
      <w:pPr>
        <w:ind w:left="400"/>
      </w:pPr>
      <w:r>
        <w:t>다음 그림은 핸들을 드래그해 새로운 작업을 추가하는 예시입니다.</w:t>
      </w:r>
      <w:r>
        <w:drawing>
          <wp:inline distT="0" distR="0" distB="0" distL="0">
            <wp:extent cx="5715000" cy="22606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00"/>
      </w:pPr>
      <w:r>
        <w:t>다음 그림은 핸들을 다른 작업에 드래그하여 작업을 연결하는 예시입니다.</w:t>
      </w:r>
      <w:r>
        <w:drawing>
          <wp:inline distT="0" distR="0" distB="0" distL="0">
            <wp:extent cx="5715000" cy="25908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바탕화면 드래그</w:t>
      </w:r>
    </w:p>
    <w:p>
      <w:pPr>
        <w:ind w:left="400"/>
      </w:pPr>
      <w:r>
        <w:t>흐름도의 바탕화면을 드래그하면 흐름도 표시 영역을 이동합니다.</w:t>
      </w:r>
      <w:r>
        <w:drawing>
          <wp:inline distT="0" distR="0" distB="0" distL="0">
            <wp:extent cx="5715000" cy="20828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작업 보조 클릭</w:t>
      </w:r>
    </w:p>
    <w:p>
      <w:pPr>
        <w:ind w:left="400"/>
      </w:pPr>
      <w:r>
        <w:t>작업을 보조 클릭하면 설정 영역에서 작업 속성이 나타나고, 변경할 수 있습니다.</w:t>
      </w:r>
      <w:r>
        <w:drawing>
          <wp:inline distT="0" distR="0" distB="0" distL="0">
            <wp:extent cx="5715000" cy="29337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연결선 보조 클릭</w:t>
      </w:r>
    </w:p>
    <w:p>
      <w:pPr>
        <w:ind w:left="400"/>
      </w:pPr>
      <w:r>
        <w:t xml:space="preserve">연결선을 보조 클릭하면 연결선이 선택되고, </w:t>
      </w:r>
      <w:r>
        <w:rPr>
          <w:b w:val="on"/>
        </w:rPr>
        <w:t>DEL</w:t>
      </w:r>
      <w:r>
        <w:t xml:space="preserve"> 키를 눌러서 선택한 연결선을 삭제할 수 있습니다.</w:t>
      </w:r>
      <w:r>
        <w:drawing>
          <wp:inline distT="0" distR="0" distB="0" distL="0">
            <wp:extent cx="5715000" cy="38354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휠 스크롤</w:t>
      </w:r>
    </w:p>
    <w:p>
      <w:pPr>
        <w:ind w:left="400"/>
      </w:pPr>
      <w:r>
        <w:t xml:space="preserve">마우스 휠을 스크롤하여 흐름도 화면을 확대하거나 축소할 수 있습니다. </w:t>
      </w:r>
      <w:r>
        <w:rPr>
          <w:b w:val="on"/>
        </w:rPr>
        <w:t>+</w:t>
      </w:r>
      <w:r>
        <w:t xml:space="preserve"> 키를 누르면 흐름도 화면이 확대되고, </w:t>
      </w:r>
      <w:r>
        <w:rPr>
          <w:b w:val="on"/>
        </w:rPr>
        <w:t>-</w:t>
      </w:r>
      <w:r>
        <w:t xml:space="preserve"> 키를 누르면 흐름도 화면이 축소됩니다.</w:t>
      </w:r>
    </w:p>
    <w:p>
      <w:r>
        <w:drawing>
          <wp:inline distT="0" distR="0" distB="0" distL="0">
            <wp:extent cx="5715000" cy="42799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42926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Shift + 클릭/드래그</w:t>
      </w:r>
    </w:p>
    <w:p>
      <w:pPr>
        <w:ind w:left="400"/>
      </w:pPr>
      <w:r>
        <w:t xml:space="preserve">Shift 키를 누른 상태로 마우스 클릭이나 드래그를 하면 여러 개의 작업을 동시에 선택할 수 있습니다. 작업이나 연결선을 각각 </w:t>
      </w:r>
      <w:r>
        <w:rPr>
          <w:b w:val="on"/>
        </w:rPr>
        <w:t>Shift</w:t>
      </w:r>
      <w:r>
        <w:t xml:space="preserve"> 키를 누른 상태로 클릭하여 선택하거나, Shift 키를 누른 상태로 드래그하여 영역을 생성하고 해당 영역 내의 작업와 연결선을 모두 선택할 수 있습니다. 흐름도의 모든 작업과 연결선을 선택하는 단축키는 </w:t>
      </w:r>
      <w:r>
        <w:rPr>
          <w:b w:val="on"/>
        </w:rPr>
        <w:t>Ctrl+A</w:t>
      </w:r>
      <w:r>
        <w:t>입니다.</w:t>
      </w:r>
    </w:p>
    <w:p>
      <w:pPr>
        <w:pStyle w:val="a7"/>
      </w:pPr>
      <w:r>
        <w:t>미니맵</w:t>
      </w:r>
    </w:p>
    <w:p>
      <w:r>
        <w:t>미니맵은 플레이북 흐름도 내 작업 위치와 연결 관계 등 플레이북의 전체 정보를 간략하게 표시해주는 지도입니다. 미니맵 클릭 시, 해당 위치로 흐름도 화면 표시 영역이 이동합니다.</w:t>
      </w:r>
    </w:p>
    <w:p>
      <w:r>
        <w:drawing>
          <wp:inline distT="0" distR="0" distB="0" distL="0">
            <wp:extent cx="3683000" cy="30607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미니맵 버튼에 대한 설명은 다음와 같습니다.</w:t>
      </w:r>
    </w:p>
    <w:p>
      <w:r>
        <w:rPr>
          <w:b w:val="on"/>
        </w:rPr>
        <w:t>미니맵 최소화(1)</w:t>
      </w:r>
    </w:p>
    <w:p>
      <w:pPr>
        <w:ind w:left="400"/>
      </w:pPr>
      <w:r>
        <w:t>미니맵의 지도 영역을 숨깁니다. 최소화 된 상태에서 버튼을 한번 더 누르면 지도 영역이 다시 표시됩니다.</w:t>
      </w:r>
    </w:p>
    <w:p>
      <w:r>
        <w:rPr>
          <w:b w:val="on"/>
        </w:rPr>
        <w:t>화면 맞춤(2)</w:t>
      </w:r>
    </w:p>
    <w:p>
      <w:pPr>
        <w:ind w:left="400"/>
      </w:pPr>
      <w:r>
        <w:t xml:space="preserve">작업이 한 화면에 모두 표시될 수 있도록 흐름도 표시 영역을 맞춥니다. 화면 맞춤 단축키는 </w:t>
      </w:r>
      <w:r>
        <w:rPr>
          <w:rStyle w:val="af4"/>
        </w:rPr>
        <w:t>F</w:t>
      </w:r>
      <w:r>
        <w:t>입니다.</w:t>
      </w:r>
    </w:p>
    <w:p>
      <w:r>
        <w:rPr>
          <w:b w:val="on"/>
        </w:rPr>
        <w:t>흐름도 화면 확대/축소(3)</w:t>
      </w:r>
    </w:p>
    <w:p>
      <w:pPr>
        <w:ind w:left="400"/>
      </w:pPr>
      <w:r>
        <w:t>흐름도 화면을 확대하거나 축소합니다. 마우스 휠이나 단축키 (</w:t>
      </w:r>
      <w:r>
        <w:rPr>
          <w:rStyle w:val="af4"/>
        </w:rPr>
        <w:t>+</w:t>
      </w:r>
      <w:r>
        <w:t xml:space="preserve">, </w:t>
      </w:r>
      <w:r>
        <w:rPr>
          <w:rStyle w:val="af4"/>
        </w:rPr>
        <w:t>-</w:t>
      </w:r>
      <w:r>
        <w:t>)를 사용해도 확대하거나 축소할 수 있습니다.</w:t>
      </w:r>
    </w:p>
    <w:p>
      <w:r>
        <w:rPr>
          <w:b w:val="on"/>
        </w:rPr>
        <w:t>흐름도 화면 기본 크기 맞춤(4)</w:t>
      </w:r>
    </w:p>
    <w:p>
      <w:pPr>
        <w:ind w:left="400"/>
      </w:pPr>
      <w:r>
        <w:t>흐름도에 표시되는 화면 표시 영역을 기본 크기(100%)로 변경합니다. 흐름도 화면을 확대하거나 축소하는 경우, 현재 화면 배율을 표시합니다.</w:t>
      </w:r>
    </w:p>
    <w:p>
      <w:pPr>
        <w:pStyle w:val="a7"/>
      </w:pPr>
      <w:r>
        <w:t>단축키</w:t>
      </w:r>
    </w:p>
    <w:p>
      <w:r>
        <w:t>플레이북 디자이너는 다음과 같은 단축키를 제공합니다.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기능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ESC</w:t>
            </w:r>
            <w:r>
              <w:t/>
            </w:r>
          </w:p>
        </w:tc>
        <w:tc>
          <w:p>
            <w:pPr>
              <w:spacing w:before="0" w:after="0"/>
            </w:pPr>
            <w:r>
              <w:t>선택 해제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Ctrl+Z</w:t>
            </w:r>
            <w:r>
              <w:t/>
            </w:r>
          </w:p>
        </w:tc>
        <w:tc>
          <w:p>
            <w:pPr>
              <w:spacing w:before="0" w:after="0"/>
            </w:pPr>
            <w:r>
              <w:t>작업 편집 취소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Ctrl+Shift+Z</w:t>
            </w:r>
            <w:r>
              <w:t/>
            </w:r>
          </w:p>
        </w:tc>
        <w:tc>
          <w:p>
            <w:pPr>
              <w:spacing w:before="0" w:after="0"/>
            </w:pPr>
            <w:r>
              <w:t>작업 편집 재실행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Ctrl+A</w:t>
            </w:r>
            <w:r>
              <w:t/>
            </w:r>
          </w:p>
        </w:tc>
        <w:tc>
          <w:p>
            <w:pPr>
              <w:spacing w:before="0" w:after="0"/>
            </w:pPr>
            <w:r>
              <w:t>흐름도 내의 모든 작업, 연결선 선택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+</w:t>
            </w:r>
            <w:r>
              <w:t/>
            </w:r>
          </w:p>
        </w:tc>
        <w:tc>
          <w:p>
            <w:pPr>
              <w:spacing w:before="0" w:after="0"/>
            </w:pPr>
            <w:r>
              <w:t>흐름도 화면 확대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-</w:t>
            </w:r>
            <w:r>
              <w:t/>
            </w:r>
          </w:p>
        </w:tc>
        <w:tc>
          <w:p>
            <w:pPr>
              <w:spacing w:before="0" w:after="0"/>
            </w:pPr>
            <w:r>
              <w:t>흐름도 화면 축소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G</w:t>
            </w:r>
            <w:r>
              <w:t/>
            </w:r>
          </w:p>
        </w:tc>
        <w:tc>
          <w:p>
            <w:pPr>
              <w:spacing w:before="0" w:after="0"/>
            </w:pPr>
            <w:r>
              <w:t>흐름도에서 눈금선 표시/숨김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F</w:t>
            </w:r>
            <w:r>
              <w:t/>
            </w:r>
          </w:p>
        </w:tc>
        <w:tc>
          <w:p>
            <w:pPr>
              <w:spacing w:before="0" w:after="0"/>
            </w:pPr>
            <w:r>
              <w:t>흐름도 화면 맞춤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M</w:t>
            </w:r>
            <w:r>
              <w:t/>
            </w:r>
          </w:p>
        </w:tc>
        <w:tc>
          <w:p>
            <w:pPr>
              <w:spacing w:before="0" w:after="0"/>
            </w:pPr>
            <w:r>
              <w:t>미니맵 표시/숨김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Del</w:t>
            </w:r>
            <w:r>
              <w:t xml:space="preserve"> 또는 </w:t>
            </w:r>
            <w:r>
              <w:rPr>
                <w:b w:val="on"/>
              </w:rPr>
              <w:t>Backspace</w:t>
            </w:r>
            <w:r>
              <w:t/>
            </w:r>
          </w:p>
        </w:tc>
        <w:tc>
          <w:p>
            <w:pPr>
              <w:spacing w:before="0" w:after="0"/>
            </w:pPr>
            <w:r>
              <w:t>선택된 작업 또는 연결선 삭제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ui/create-playbook" TargetMode="External" Type="http://schemas.openxmlformats.org/officeDocument/2006/relationships/hyperlink"/><Relationship Id="rId11" Target="https://docs.logpresso.com/ko/sonar/4.0/ui/edit-playbook" TargetMode="External" Type="http://schemas.openxmlformats.org/officeDocument/2006/relationships/hyperlink"/><Relationship Id="rId12" Target="media/image1.png" Type="http://schemas.openxmlformats.org/officeDocument/2006/relationships/image"/><Relationship Id="rId13" Target="media/image2.png" Type="http://schemas.openxmlformats.org/officeDocument/2006/relationships/image"/><Relationship Id="rId14" Target="media/image3.png" Type="http://schemas.openxmlformats.org/officeDocument/2006/relationships/image"/><Relationship Id="rId15" Target="media/image4.png" Type="http://schemas.openxmlformats.org/officeDocument/2006/relationships/image"/><Relationship Id="rId16" Target="https://docs.logpresso.com/ko/sonar/4.0/ui/playbook-types" TargetMode="External" Type="http://schemas.openxmlformats.org/officeDocument/2006/relationships/hyperlink"/><Relationship Id="rId17" Target="media/image5.png" Type="http://schemas.openxmlformats.org/officeDocument/2006/relationships/image"/><Relationship Id="rId18" Target="https://docs.logpresso.com/ko/sonar/4.0/ui/playbook-tasks" TargetMode="External" Type="http://schemas.openxmlformats.org/officeDocument/2006/relationships/hyperlink"/><Relationship Id="rId19" Target="media/image6.png" Type="http://schemas.openxmlformats.org/officeDocument/2006/relationships/image"/><Relationship Id="rId2" Target="numbering.xml" Type="http://schemas.openxmlformats.org/officeDocument/2006/relationships/numbering"/><Relationship Id="rId20" Target="media/image7.png" Type="http://schemas.openxmlformats.org/officeDocument/2006/relationships/image"/><Relationship Id="rId21" Target="media/image8.png" Type="http://schemas.openxmlformats.org/officeDocument/2006/relationships/image"/><Relationship Id="rId22" Target="media/image9.png" Type="http://schemas.openxmlformats.org/officeDocument/2006/relationships/image"/><Relationship Id="rId23" Target="media/image10.png" Type="http://schemas.openxmlformats.org/officeDocument/2006/relationships/image"/><Relationship Id="rId24" Target="media/image11.png" Type="http://schemas.openxmlformats.org/officeDocument/2006/relationships/image"/><Relationship Id="rId25" Target="media/image12.png" Type="http://schemas.openxmlformats.org/officeDocument/2006/relationships/image"/><Relationship Id="rId26" Target="media/image13.png" Type="http://schemas.openxmlformats.org/officeDocument/2006/relationships/image"/><Relationship Id="rId27" Target="media/image14.png" Type="http://schemas.openxmlformats.org/officeDocument/2006/relationships/image"/><Relationship Id="rId28" Target="media/image15.png" Type="http://schemas.openxmlformats.org/officeDocument/2006/relationships/image"/><Relationship Id="rId29" Target="media/image16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