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침해지표 삭제</w:t>
      </w:r>
    </w:p>
    <w:p>
      <w:r>
        <w:t>목록 왼쪽의 체크박스를 이용하여 선택한 침해지표를 일괄 삭제할 수 있습니다.</w:t>
      </w:r>
    </w:p>
    <w:p>
      <w:r>
        <w:drawing>
          <wp:inline distT="0" distR="0" distB="0" distL="0">
            <wp:extent cx="5715000" cy="2527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