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원본 로그 파서 삭제</w:t>
      </w:r>
    </w:p>
    <w:p>
      <w:r>
        <w:t>체크박스를 선택하고 삭제 버튼을 클릭하면 선택된 파서를 삭제할 수 있습니다. 단, 내장된 파서는 삭제가 불가능합니다.</w:t>
      </w:r>
    </w:p>
    <w:p>
      <w:r>
        <w:drawing>
          <wp:inline distT="0" distR="0" distB="0" distL="0">
            <wp:extent cx="5715000" cy="349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