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플레이북 실행</w:t>
      </w:r>
    </w:p>
    <w:p>
      <w:r>
        <w:t>플레이북 목록화면의 실행 버튼으로 플레이북을 직접 실행할 수 있습니다.</w:t>
      </w:r>
    </w:p>
    <w:p>
      <w:r>
        <w:drawing>
          <wp:inline distT="0" distR="0" distB="0" distL="0">
            <wp:extent cx="5715000" cy="3860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시작 버튼을 누르면 팝업창이 발생하고 입력 매개변수 값을 입력한 뒤, 확인 버튼을 누르면 플레이북이 실행됩니다.</w:t>
      </w:r>
    </w:p>
    <w:p>
      <w:r>
        <w:drawing>
          <wp:inline distT="0" distR="0" distB="0" distL="0">
            <wp:extent cx="5715000" cy="3860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자동 대응 내역에서 해당 플레이북이 실행된 것을 확인할 수 있습니다.</w:t>
      </w:r>
    </w:p>
    <w:p>
      <w:r>
        <w:drawing>
          <wp:inline distT="0" distR="0" distB="0" distL="0">
            <wp:extent cx="5715000" cy="38608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