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침해지표 검색</w:t>
      </w:r>
    </w:p>
    <w:p>
      <w:r>
        <w:t xml:space="preserve">사용자는 위험도, 유형, 평판, 상태, 검색어 필터 조건을 넣어 침해지표를 검색할 수 있습니다. 아래 예시는 </w:t>
      </w:r>
      <w:r>
        <w:t>위험도 정상, 유형 URL</w:t>
      </w:r>
      <w:r>
        <w:t>을 선택하여 검색한 결과 입니다.</w:t>
      </w:r>
    </w:p>
    <w:p>
      <w:r>
        <w:drawing>
          <wp:inline distT="0" distR="0" distB="0" distL="0">
            <wp:extent cx="5715000" cy="245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