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</w:t>
      </w:r>
    </w:p>
    <w:p>
      <w:r>
        <w:t>주소 그룹은 그룹별로 IP 주소 목록을 관리하고, 이를 탐지 시나리오에 반영할 수 있도록 지원합니다. 공격자의 IP 주소를 지속적으로 탐지 및 추적하는 용도로 차단 목록을 만들거나, 예외 처리할 IP 주소 그룹을 만들어 사용할 수도 있습니다.</w:t>
      </w:r>
    </w:p>
    <w:p>
      <w:r>
        <w:t>관리자 계정은 주소 그룹을 설정할 수 있으며, 일반 사용자 계정은 주소 그룹에 IP 주소를 추가할 수 있습니다.</w:t>
      </w:r>
    </w:p>
    <w:p>
      <w:r>
        <w:drawing>
          <wp:inline distT="0" distR="0" distB="0" distL="0">
            <wp:extent cx="5715000" cy="165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주소 그룹 추가</w:t>
      </w:r>
    </w:p>
    <w:p>
      <w:r>
        <w:t>주소 그룹을 추가하려면,</w:t>
      </w:r>
    </w:p>
    <w:p>
      <w:r>
        <w:rPr>
          <w:b w:val="on"/>
        </w:rPr>
        <w:t>정책 &gt; 주소 그룹</w:t>
      </w:r>
      <w:r>
        <w:t xml:space="preserve">에 있는 도구 모음에서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주소 그룹 추가</w:t>
      </w:r>
      <w:r>
        <w:t xml:space="preserve">에서 주소 그룹의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을 입력하고 </w:t>
      </w:r>
      <w:r>
        <w:rPr>
          <w:b w:val="on"/>
        </w:rPr>
        <w:t>확인</w:t>
      </w:r>
      <w:r>
        <w:t>을 클릭하세요.</w:t>
      </w:r>
      <w:r>
        <w:drawing>
          <wp:inline distT="0" distR="0" distB="0" distL="0">
            <wp:extent cx="5715000" cy="137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주소 그룹 수정</w:t>
      </w:r>
    </w:p>
    <w:p>
      <w:r>
        <w:t xml:space="preserve">주소 그룹 목록에서 </w:t>
      </w:r>
      <w:r>
        <w:rPr>
          <w:b w:val="on"/>
        </w:rPr>
        <w:t>이름</w:t>
      </w:r>
      <w:r>
        <w:t xml:space="preserve">을 클릭하면 해당 주소 그룹의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속성</w:t>
      </w:r>
      <w:r>
        <w:t>을 수정하거나, 등록된 IP 주소 목록을 볼 수 있습니다.</w:t>
      </w:r>
    </w:p>
    <w:p>
      <w:r>
        <w:drawing>
          <wp:inline distT="0" distR="0" distB="0" distL="0">
            <wp:extent cx="5715000" cy="2222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IP 주소 등록</w:t>
      </w:r>
    </w:p>
    <w:p>
      <w:r>
        <w:t>주소 그룹에 IP 주소를 추가하려면,</w:t>
      </w:r>
    </w:p>
    <w:p>
      <w:r>
        <w:t xml:space="preserve">IP 주소 목록 위에 있는 도구 모음에서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IP 주소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유지기간</w:t>
      </w:r>
      <w:r>
        <w:t xml:space="preserve">에 필요한 값을 입력하고 </w:t>
      </w:r>
      <w:r>
        <w:rPr>
          <w:b w:val="on"/>
        </w:rPr>
        <w:t>추가</w:t>
      </w:r>
      <w:r>
        <w:t>를 클릭하세요.</w:t>
      </w:r>
    </w:p>
    <w:p>
      <w:r>
        <w:drawing>
          <wp:inline distT="0" distR="0" distB="0" distL="0">
            <wp:extent cx="5715000" cy="1054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주소</w:t>
      </w:r>
      <w:r>
        <w:t>: 주소 그룹에 등록할 IP 주소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 xml:space="preserve">: IP 주소를 주소 그룹에 등록하는 이유. </w:t>
      </w:r>
      <w:hyperlink r:id="rId14">
        <w:r>
          <w:rPr>
            <w:rStyle w:val="a6"/>
          </w:rPr>
          <w:t>실시간 탐지</w:t>
        </w:r>
      </w:hyperlink>
      <w:r>
        <w:t xml:space="preserve"> 또는 </w:t>
      </w:r>
      <w:hyperlink r:id="rId15">
        <w:r>
          <w:rPr>
            <w:rStyle w:val="a6"/>
          </w:rPr>
          <w:t>배치 탐지</w:t>
        </w:r>
      </w:hyperlink>
      <w:r>
        <w:t xml:space="preserve"> 시나리오에서 주소 그룹을 기준으로 이벤트가 탐지되면 여기에 입력된 정보가 탐지 사유로 표시됩니다.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유지기간(분)</w:t>
      </w:r>
      <w:r>
        <w:t>: 주소 그룹에 IP 주소를 등록하고 유지할 시간. IP 주소는 유지기간이 만료되면 주소 그룹에서 저절로 삭제됩니다.</w:t>
      </w:r>
    </w:p>
    <w:p>
      <w:r>
        <w:t xml:space="preserve">목록에 IP 주소를 추가하면 </w:t>
      </w:r>
      <w:r>
        <w:rPr>
          <w:b w:val="on"/>
        </w:rPr>
        <w:t>국가</w:t>
      </w:r>
      <w:r>
        <w:t xml:space="preserve">에 IP 주소의 위치 정보에 따라 국가코드를 표시합니다. 실시긴 또는 배치 탐지 시나리오에서 주소 그룹을 기준으로 이벤트가 탐지되면 </w:t>
      </w:r>
      <w:r>
        <w:rPr>
          <w:b w:val="on"/>
        </w:rPr>
        <w:t>설명</w:t>
      </w:r>
      <w:r>
        <w:t>에 입력된 정보가 탐지 사유로 표시됩니다.</w:t>
      </w:r>
    </w:p>
    <w:p>
      <w:r>
        <w:drawing>
          <wp:inline distT="0" distR="0" distB="0" distL="0">
            <wp:extent cx="5715000" cy="2743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위 그림에서 192.0.2.1은 기술 문서에서 사용하는 IP 주소 대역에 포함되어 있어 국가 정보가 표시되지 않습니다.</w:t>
      </w:r>
    </w:p>
    <w:p>
      <w:pPr>
        <w:pStyle w:val="a7"/>
      </w:pPr>
      <w:r>
        <w:t>IP 주소 삭제</w:t>
      </w:r>
    </w:p>
    <w:p>
      <w:r>
        <w:t>주소 그룹에서 IP 주소를 삭제하려면,</w:t>
      </w:r>
    </w:p>
    <w:p>
      <w:r>
        <w:t>IP 주소 목록에서 삭제할 IP 주소의 왼쪽에 있는 체크 박스를 클릭하세요.</w:t>
      </w:r>
    </w:p>
    <w:p>
      <w:r>
        <w:t xml:space="preserve">IP 주소 목록 위에 있는 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IP 주소 삭제</w:t>
      </w:r>
      <w:r>
        <w:t xml:space="preserve"> 창에서 삭제할 IP 주소 정보를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2819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주소 그룹 삭제</w:t>
      </w:r>
    </w:p>
    <w:p>
      <w:r>
        <w:t>주소 그룹을 삭제하려면,</w:t>
      </w:r>
    </w:p>
    <w:p>
      <w:r>
        <w:t>주소 그룹 목록에서 삭제할 주소 그룹 왼쪽에 있는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주소 그룹</w:t>
      </w:r>
      <w:r>
        <w:t xml:space="preserve"> 삭제 창에서 삭제할 주소 그룹 정보를 확인하고 </w:t>
      </w:r>
      <w:r>
        <w:rPr>
          <w:b w:val="on"/>
        </w:rPr>
        <w:t>삭제</w:t>
      </w:r>
      <w:r>
        <w:t>를 클릭하세요. 삭제를 클릭하더라도 탐지 시나리오에서 사용 중인 주소 목록은 삭제할 수 없습니다.</w:t>
      </w:r>
    </w:p>
    <w:p>
      <w:r>
        <w:drawing>
          <wp:inline distT="0" distR="0" distB="0" distL="0">
            <wp:extent cx="5715000" cy="1460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주소 그룹을 삭제하면 그룹에 등록된 IP 주소 정보도 모두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docs.logpresso.com/ko/sonar/4.0/ui/section-stream-rule" TargetMode="External" Type="http://schemas.openxmlformats.org/officeDocument/2006/relationships/hyperlink"/><Relationship Id="rId15" Target="https://docs.logpresso.com/ko/sonar/4.0/ui/section-batch-rule" TargetMode="External" Type="http://schemas.openxmlformats.org/officeDocument/2006/relationships/hyperlink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