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설정</w:t>
      </w:r>
    </w:p>
    <w:p>
      <w:r>
        <w:t>수집 설정 메뉴에서는 수집기를 추가하여 로그를 수집할 수 있습니다. 수집 유형에 따라, 수집기는 일정한 주기별로 데이터를 수집하기도 하고, 별도의 수집 주기 없이 수동적으로 로그를 수신하기도 합니다. 예를 들어, SYSLOG 수집 유형은 별도의 주기 없이 수신되는 TCP 혹은 UDP 패킷을 수신합니다.</w:t>
      </w:r>
    </w:p>
    <w:p>
      <w:r>
        <w:t>관리자 권한을 가진 계정은 수집기를 추가하거나 삭제할 수 있으며, 일반 계정은 수집기의 설정 내역과 상태 조회만 가능합니다.</w:t>
      </w:r>
    </w:p>
    <w:p>
      <w:r>
        <w:drawing>
          <wp:inline distT="0" distR="0" distB="0" distL="0">
            <wp:extent cx="5715000" cy="2311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목록의 각 항목은 아래와 같습니다:</w:t>
      </w:r>
    </w:p>
    <w:p>
      <w:r>
        <w:rPr>
          <w:b w:val="on"/>
        </w:rPr>
        <w:t>활성화</w:t>
      </w:r>
    </w:p>
    <w:p>
      <w:pPr>
        <w:ind w:left="400"/>
      </w:pPr>
      <w:r>
        <w:t>로그 수집의 활성화 여부를 제어합니다. 비활성화 상태에서는 로그가 수집되지 않습니다.</w:t>
      </w:r>
    </w:p>
    <w:p>
      <w:r>
        <w:rPr>
          <w:b w:val="on"/>
        </w:rPr>
        <w:t>상태</w:t>
      </w:r>
    </w:p>
    <w:p>
      <w:pPr>
        <w:ind w:left="400"/>
      </w:pPr>
      <w:r>
        <w:t>현재 로그 수집이 정상적인 상태인 경우 녹색으로 표시되며, 그렇지 않은 경우 회색으로 표시됩니다. 활성화 상태와 별개로 데이터 노드나 센트리에 아직 설정이 동기화되지 않았거나, 디스크 고갈 등의 이유로 수집기가 동작하지 않을 수 있습니다.</w:t>
      </w:r>
    </w:p>
    <w:p>
      <w:r>
        <w:rPr>
          <w:b w:val="on"/>
        </w:rPr>
        <w:t>이름</w:t>
      </w:r>
    </w:p>
    <w:p>
      <w:pPr>
        <w:ind w:left="400"/>
      </w:pPr>
      <w:r>
        <w:t>수집기의 이름을 표시합니다.</w:t>
      </w:r>
    </w:p>
    <w:p>
      <w:r>
        <w:rPr>
          <w:b w:val="on"/>
        </w:rPr>
        <w:t>테이블</w:t>
      </w:r>
    </w:p>
    <w:p>
      <w:pPr>
        <w:ind w:left="400"/>
      </w:pPr>
      <w:r>
        <w:t>수집된 로그를 저장할 테이블을 표시합니다.</w:t>
      </w:r>
    </w:p>
    <w:p>
      <w:r>
        <w:rPr>
          <w:b w:val="on"/>
        </w:rPr>
        <w:t>수집 건수</w:t>
      </w:r>
    </w:p>
    <w:p>
      <w:pPr>
        <w:ind w:left="400"/>
      </w:pPr>
      <w:r>
        <w:t>수집된 레코드 건수를 표시합니다.</w:t>
      </w:r>
    </w:p>
    <w:p>
      <w:r>
        <w:rPr>
          <w:b w:val="on"/>
        </w:rPr>
        <w:t>수집 용량</w:t>
      </w:r>
    </w:p>
    <w:p>
      <w:pPr>
        <w:ind w:left="400"/>
      </w:pPr>
      <w:r>
        <w:t>수집된 전체 바이트량을 표시합니다. 이 수치는 테이블에 기록한 바이트량과 다를 수 있습니다.</w:t>
      </w:r>
    </w:p>
    <w:p>
      <w:r>
        <w:rPr>
          <w:b w:val="on"/>
        </w:rPr>
        <w:t>수집 주기</w:t>
      </w:r>
    </w:p>
    <w:p>
      <w:pPr>
        <w:ind w:left="400"/>
      </w:pPr>
      <w:r>
        <w:t>초 단위 간격 혹은 일정으로 지정된 수집 주기를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