
<file path=[Content_Types].xml><?xml version="1.0" encoding="utf-8"?>
<Types xmlns="http://schemas.openxmlformats.org/package/2006/content-types">
  <Default ContentType="application/vnd.openxmlformats-officedocument.obfuscatedFont" Extension="odttf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>
      <w:pPr>
        <w:pStyle w:val="2"/>
      </w:pPr>
      <w:r>
        <w:t>룩업</w:t>
      </w:r>
    </w:p>
    <w:p>
      <w:pPr>
        <w:pStyle w:val="3"/>
      </w:pPr>
      <w:r>
        <w:t>개요</w:t>
      </w:r>
    </w:p>
    <w:p>
      <w:r>
        <w:t>룩업(lookup)은 로그프레소 소나에서 쿼리를 실행하면서 수시로 조회되는 데이터를 간편하게 관리할 수 있는 테이블입니다. 예를 들어 쿼리에서 자주 사용하는 임직원 ID, 우편번호, 국가코드와 같은 데이터를 룩업에 등록해 사용할 수 있습니다.</w:t>
      </w:r>
    </w:p>
    <w:p>
      <w:pPr>
        <w:pStyle w:val="af1"/>
      </w:pPr>
      <w:r>
        <w:t>룩업의 조회, 추가, 수정, 삭제 등 관리 작업은 관리자 권한이 필요합니다. 일반 사용자가 룩업에 저장된 레코드를 조회할 수 있게 하려면 프로시저를 생성해서 사용하세요.</w:t>
      </w:r>
    </w:p>
    <w:p>
      <w:pPr>
        <w:pStyle w:val="3"/>
      </w:pPr>
      <w:r>
        <w:t>룩업 목록 조회/검색</w:t>
      </w:r>
    </w:p>
    <w:p>
      <w:r>
        <w:rPr>
          <w:b w:val="on"/>
        </w:rPr>
        <w:t>분석 &gt; 룩업</w:t>
      </w:r>
      <w:r>
        <w:t>에서 룩업 목록을 조회하거나 검색할 수 있습니다.</w:t>
      </w:r>
    </w:p>
    <w:p>
      <w:r>
        <w:drawing>
          <wp:inline distT="0" distR="0" distB="0" distL="0">
            <wp:extent cx="5715000" cy="1841500"/>
            <wp:docPr id="0" name="Drawing 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6"/>
        </w:numPr>
        <w:spacing w:before="0" w:after="0"/>
        <w:ind w:left="360" w:hanging="360"/>
      </w:pPr>
      <w:r>
        <w:rPr>
          <w:b w:val="on"/>
        </w:rPr>
        <w:t>이름</w:t>
      </w:r>
      <w:r>
        <w:t>: 룩업의 고유 이름</w:t>
      </w:r>
    </w:p>
    <w:p>
      <w:pPr>
        <w:numPr>
          <w:numId w:val="6"/>
        </w:numPr>
        <w:spacing w:before="0" w:after="0"/>
        <w:ind w:left="360" w:hanging="360"/>
      </w:pPr>
      <w:r>
        <w:rPr>
          <w:b w:val="on"/>
        </w:rPr>
        <w:t>설명</w:t>
      </w:r>
      <w:r>
        <w:t>: 룩업에 대한 설명</w:t>
      </w:r>
    </w:p>
    <w:p>
      <w:pPr>
        <w:numPr>
          <w:numId w:val="6"/>
        </w:numPr>
        <w:spacing w:before="0" w:after="0"/>
        <w:ind w:left="360" w:hanging="360"/>
      </w:pPr>
      <w:r>
        <w:rPr>
          <w:b w:val="on"/>
        </w:rPr>
        <w:t>건수</w:t>
      </w:r>
      <w:r>
        <w:t>: 룩업에 설정된 레코드 건수</w:t>
      </w:r>
    </w:p>
    <w:p>
      <w:r>
        <w:t xml:space="preserve">룩업 목록에서 특정 룩업을 찾으려면 도구 모음에 있는 검색 도구를 사용하세요. 검색 도구는 입력한 단어가 룩업의 </w:t>
      </w:r>
      <w:r>
        <w:rPr>
          <w:b w:val="on"/>
        </w:rPr>
        <w:t>이름</w:t>
      </w:r>
      <w:r>
        <w:t xml:space="preserve">, </w:t>
      </w:r>
      <w:r>
        <w:rPr>
          <w:b w:val="on"/>
        </w:rPr>
        <w:t>설명</w:t>
      </w:r>
      <w:r>
        <w:t>에 포함된 록업을 찾아서 보여줍니다. 검색 도구는 대소문자를 구분하지 않습니다.</w:t>
      </w:r>
    </w:p>
    <w:p>
      <w:pPr>
        <w:pStyle w:val="4"/>
      </w:pPr>
      <w:r>
        <w:t>데이터 조회</w:t>
      </w:r>
    </w:p>
    <w:p>
      <w:r>
        <w:t xml:space="preserve">룩업 데이터를 조회하려면 룩업의 </w:t>
      </w:r>
      <w:r>
        <w:rPr>
          <w:b w:val="on"/>
        </w:rPr>
        <w:t>이름</w:t>
      </w:r>
      <w:r>
        <w:t xml:space="preserve">을 클릭하세요. 예를 들어, 위에 제시한 그림에서 </w:t>
      </w:r>
      <w:r>
        <w:rPr>
          <w:b w:val="on"/>
        </w:rPr>
        <w:t>users</w:t>
      </w:r>
      <w:r>
        <w:t>를 클릭하면 users 룩업 패널이 나타납니다.</w:t>
      </w:r>
    </w:p>
    <w:p>
      <w:r>
        <w:t>룩업 패널은 룩업에 저장된 레코드들을 보여줍니다. 룩업 레코드는 데이터베이스 레코드처럼 여러 개의 필드로 구성되며, 최소 2개의 필드가 필요합니다. 첫 번째 필드는 키 필드로 사용됩니다.</w:t>
      </w:r>
    </w:p>
    <w:p>
      <w:r>
        <w:t>룩업 테이블의 첫번째 행은 필드 이름으로 사용됩니다. 첫번째 행은 (1) 룩업 스키마에 정의된 필드 이름, (2) 해당 필드에 입력 가능한 값의 최대 길이, (3) 빈 값 허용 여부를 표시합니다. 빈 값을 허용하지 않는 필드 이름 앞에는 별표(</w:t>
      </w:r>
      <w:r>
        <w:rPr>
          <w:rStyle w:val="af4"/>
        </w:rPr>
        <w:t>*</w:t>
      </w:r>
      <w:r>
        <w:t xml:space="preserve">)가 붙습니다. 예를 들어 </w:t>
      </w:r>
      <w:r>
        <w:rPr>
          <w:rStyle w:val="af4"/>
        </w:rPr>
        <w:t>* id (10)</w:t>
      </w:r>
      <w:r>
        <w:t xml:space="preserve">은 빈 값을 허용하지 않는 필드로, 이름은 </w:t>
      </w:r>
      <w:r>
        <w:rPr>
          <w:b w:val="on"/>
        </w:rPr>
        <w:t>id</w:t>
      </w:r>
      <w:r>
        <w:t>, 값의 최대 길이는 10자입니다.</w:t>
      </w:r>
    </w:p>
    <w:p>
      <w:r>
        <w:drawing>
          <wp:inline distT="0" distR="0" distB="0" distL="0">
            <wp:extent cx="5715000" cy="3835400"/>
            <wp:docPr id="1" name="Drawing 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스키마 조회</w:t>
      </w:r>
    </w:p>
    <w:p>
      <w:r>
        <w:t xml:space="preserve">룩업 스키마를 조회하려면 룩업 패널에서 우측 상단에 있는 </w:t>
      </w:r>
      <w:r>
        <w:rPr>
          <w:b w:val="on"/>
        </w:rPr>
        <w:t>스키마 조회</w:t>
      </w:r>
      <w:r>
        <w:t>를 클릭하세요. 이 버튼은 토글되므로 데이터 조회 모드에서는 스키마 조회로 전환할 때, 스키마 조회 모드에서는 데이터 조회로 전환할 때 쓰입니다.</w:t>
      </w:r>
    </w:p>
    <w:p>
      <w:r>
        <w:drawing>
          <wp:inline distT="0" distR="0" distB="0" distL="0">
            <wp:extent cx="5715000" cy="1117600"/>
            <wp:docPr id="2" name="Drawing 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 xml:space="preserve">룩업 패널에서 다음과 같이 룩업의 </w:t>
      </w:r>
      <w:r>
        <w:rPr>
          <w:b w:val="on"/>
        </w:rPr>
        <w:t>기본 속성</w:t>
      </w:r>
      <w:r>
        <w:t xml:space="preserve">과 </w:t>
      </w:r>
      <w:r>
        <w:rPr>
          <w:b w:val="on"/>
        </w:rPr>
        <w:t>룩업 스키마</w:t>
      </w:r>
      <w:r>
        <w:t xml:space="preserve">를 확인할 수 있습니다. </w:t>
      </w:r>
      <w:r>
        <w:rPr>
          <w:b w:val="on"/>
        </w:rPr>
        <w:t>룩업 스키마</w:t>
      </w:r>
      <w:r>
        <w:t>에는 룩업을 구성하는 필드 속성들(필드 이름, 길이, 빈 값 허용 여부)이 정의됩니다.</w:t>
      </w:r>
    </w:p>
    <w:p>
      <w:r>
        <w:drawing>
          <wp:inline distT="0" distR="0" distB="0" distL="0">
            <wp:extent cx="5715000" cy="4356100"/>
            <wp:docPr id="3" name="Drawing 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7"/>
        </w:numPr>
        <w:spacing w:before="0" w:after="0"/>
        <w:ind w:left="360" w:hanging="360"/>
      </w:pPr>
      <w:r>
        <w:t xml:space="preserve">스키마 조회 화면에서 </w:t>
      </w:r>
      <w:r>
        <w:rPr>
          <w:b w:val="on"/>
        </w:rPr>
        <w:t>새 필드</w:t>
      </w:r>
      <w:r>
        <w:t>나 룩업 필드의 삭제 버튼("</w:t>
      </w:r>
      <w:r>
        <w:rPr>
          <w:b w:val="on"/>
        </w:rPr>
        <w:t>-</w:t>
      </w:r>
      <w:r>
        <w:t xml:space="preserve">")은 비활성화되어 있습니다. 룩업 스키마는 </w:t>
      </w:r>
      <w:hyperlink r:id="rId14">
        <w:r>
          <w:rPr>
            <w:rStyle w:val="a6"/>
          </w:rPr>
          <w:t>룩업을 추가</w:t>
        </w:r>
      </w:hyperlink>
      <w:r>
        <w:t>할 때 정의할 수 있고, 정의된 후에는 변경할 수 없습니다.</w:t>
      </w:r>
    </w:p>
    <w:p>
      <w:pPr>
        <w:numPr>
          <w:numId w:val="7"/>
        </w:numPr>
        <w:spacing w:before="0" w:after="0"/>
        <w:ind w:left="360" w:hanging="360"/>
      </w:pPr>
      <w:r>
        <w:t xml:space="preserve">스키마 조회 화면에서 우측 상단에 있는 </w:t>
      </w:r>
      <w:r>
        <w:rPr>
          <w:b w:val="on"/>
        </w:rPr>
        <w:t>데이터 조회</w:t>
      </w:r>
      <w:r>
        <w:t>를 클릭하면 데이터 조회 화면으로 전환됩니다.</w:t>
      </w:r>
    </w:p>
    <w:p>
      <w:pPr>
        <w:pStyle w:val="4"/>
      </w:pPr>
      <w:r>
        <w:t>룩업 조회 쿼리</w:t>
      </w:r>
    </w:p>
    <w:p>
      <w:r>
        <w:t>쿼리에서 룩업 데이터를 조회할 때에는 </w:t>
      </w:r>
      <w:hyperlink r:id="rId15">
        <w:r>
          <w:rPr>
            <w:rStyle w:val="a6"/>
          </w:rPr>
          <w:t>lookup</w:t>
        </w:r>
      </w:hyperlink>
      <w:r>
        <w:t xml:space="preserve"> 명령을 사용합니다. </w:t>
      </w:r>
      <w:hyperlink r:id="rId16">
        <w:r>
          <w:rPr>
            <w:rStyle w:val="a6"/>
          </w:rPr>
          <w:t>lookuptable</w:t>
        </w:r>
      </w:hyperlink>
      <w:r>
        <w:t xml:space="preserve"> 명령을 통해 룩업 테이블 내용을 조회할 수 있습니다.</w:t>
      </w:r>
    </w:p>
    <w:p>
      <w:pPr>
        <w:pStyle w:val="3"/>
      </w:pPr>
      <w:r>
        <w:t>룩업 추가</w:t>
      </w:r>
    </w:p>
    <w:p>
      <w:r>
        <w:t>룩업을 추가하려면,</w:t>
      </w:r>
    </w:p>
    <w:p>
      <w:r>
        <w:t xml:space="preserve">도구 모음에서 </w:t>
      </w:r>
      <w:r>
        <w:rPr>
          <w:b w:val="on"/>
        </w:rPr>
        <w:t>추가</w:t>
      </w:r>
      <w:r>
        <w:t>를 클릭하세요.</w:t>
      </w:r>
    </w:p>
    <w:p>
      <w:r>
        <w:drawing>
          <wp:inline distT="0" distR="0" distB="0" distL="0">
            <wp:extent cx="5715000" cy="1460500"/>
            <wp:docPr id="4" name="Drawing 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b w:val="on"/>
        </w:rPr>
        <w:t>기본 속성</w:t>
      </w:r>
      <w:r>
        <w:t xml:space="preserve">을 입력하세요. 기본 속성으로는 </w:t>
      </w:r>
      <w:r>
        <w:rPr>
          <w:b w:val="on"/>
        </w:rPr>
        <w:t>이름</w:t>
      </w:r>
      <w:r>
        <w:t xml:space="preserve">과 </w:t>
      </w:r>
      <w:r>
        <w:rPr>
          <w:b w:val="on"/>
        </w:rPr>
        <w:t>설명</w:t>
      </w:r>
      <w:r>
        <w:t>이 있습니다.</w:t>
      </w:r>
    </w:p>
    <w:p>
      <w:r>
        <w:drawing>
          <wp:inline distT="0" distR="0" distB="0" distL="0">
            <wp:extent cx="5715000" cy="2057400"/>
            <wp:docPr id="5" name="Drawing 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9"/>
        </w:numPr>
        <w:spacing w:before="0" w:after="0"/>
        <w:ind w:left="360" w:hanging="360"/>
      </w:pPr>
      <w:r>
        <w:rPr>
          <w:b w:val="on"/>
        </w:rPr>
        <w:t>이름</w:t>
      </w:r>
      <w:r>
        <w:t>: 룩업의 식별에 사용할 이름</w:t>
      </w:r>
    </w:p>
    <w:p>
      <w:pPr>
        <w:numPr>
          <w:numId w:val="9"/>
        </w:numPr>
        <w:spacing w:before="0" w:after="0"/>
        <w:ind w:left="360" w:hanging="360"/>
      </w:pPr>
      <w:r>
        <w:rPr>
          <w:b w:val="on"/>
        </w:rPr>
        <w:t>설명</w:t>
      </w:r>
      <w:r>
        <w:t>: 룩업에 대한 설명</w:t>
      </w:r>
    </w:p>
    <w:p>
      <w:r>
        <w:rPr>
          <w:b w:val="on"/>
        </w:rPr>
        <w:t>룩업 스키마</w:t>
      </w:r>
      <w:r>
        <w:t xml:space="preserve">를 설정하세요. 룩업 스키마는 최대 40개의 필드로 구성할 수 있습니다. </w:t>
      </w:r>
      <w:r>
        <w:rPr>
          <w:b w:val="on"/>
        </w:rPr>
        <w:t>새 필드</w:t>
      </w:r>
      <w:r>
        <w:t xml:space="preserve">를 눌러 필드를 추가하거나, 필드 항목 우측에 있는 </w:t>
      </w:r>
      <w:r>
        <w:rPr>
          <w:b w:val="on"/>
        </w:rPr>
        <w:t>삭제</w:t>
      </w:r>
      <w:r>
        <w:t>("</w:t>
      </w:r>
      <w:r>
        <w:rPr>
          <w:b w:val="on"/>
        </w:rPr>
        <w:t>-</w:t>
      </w:r>
      <w:r>
        <w:t>")를 클릭해 필드를 제거할 수 있습니다.</w:t>
      </w:r>
    </w:p>
    <w:p>
      <w:r>
        <w:drawing>
          <wp:inline distT="0" distR="0" distB="0" distL="0">
            <wp:extent cx="5715000" cy="4356100"/>
            <wp:docPr id="6" name="Drawing 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0"/>
        </w:numPr>
        <w:spacing w:before="0" w:after="0"/>
        <w:ind w:left="360" w:hanging="360"/>
      </w:pPr>
      <w:r>
        <w:rPr>
          <w:b w:val="on"/>
        </w:rPr>
        <w:t>필드 이름</w:t>
      </w:r>
      <w:r>
        <w:t xml:space="preserve">: 필드의 고유 이름. 첫 번째 필드는 키 필드로 사용됩니다. </w:t>
      </w:r>
      <w:r>
        <w:rPr>
          <w:rStyle w:val="af4"/>
        </w:rPr>
        <w:t>created</w:t>
      </w:r>
      <w:r>
        <w:t xml:space="preserve">, </w:t>
      </w:r>
      <w:r>
        <w:rPr>
          <w:rStyle w:val="af4"/>
        </w:rPr>
        <w:t>created_at</w:t>
      </w:r>
      <w:r>
        <w:t xml:space="preserve">, </w:t>
      </w:r>
      <w:r>
        <w:rPr>
          <w:rStyle w:val="af4"/>
        </w:rPr>
        <w:t>updated</w:t>
      </w:r>
      <w:r>
        <w:t xml:space="preserve">, </w:t>
      </w:r>
      <w:r>
        <w:rPr>
          <w:rStyle w:val="af4"/>
        </w:rPr>
        <w:t>updated_at</w:t>
      </w:r>
      <w:r>
        <w:t>은 예약된 키워드이므로 필드 이름으로 사용할 수 없습니다.</w:t>
      </w:r>
    </w:p>
    <w:p>
      <w:pPr>
        <w:numPr>
          <w:numId w:val="10"/>
        </w:numPr>
        <w:spacing w:before="0" w:after="0"/>
        <w:ind w:left="360" w:hanging="360"/>
      </w:pPr>
      <w:r>
        <w:rPr>
          <w:b w:val="on"/>
        </w:rPr>
        <w:t>길이</w:t>
      </w:r>
      <w:r>
        <w:t>: 필드에 할당할 수 있는 값의 최대 길이. 길이는 문자수를 기준으로 하고, 키 필드의 최대 길이 255자, 나머지 필드의 최대 길이는 2,000 자입니다. 전체 필드 길이의 합은 50,000자를 넘을 수 없습니다.</w:t>
      </w:r>
    </w:p>
    <w:p>
      <w:pPr>
        <w:numPr>
          <w:numId w:val="10"/>
        </w:numPr>
        <w:spacing w:before="0" w:after="0"/>
        <w:ind w:left="360" w:hanging="360"/>
      </w:pPr>
      <w:r>
        <w:rPr>
          <w:b w:val="on"/>
        </w:rPr>
        <w:t>빈 값 허용</w:t>
      </w:r>
      <w:r>
        <w:t>: 빈 값(</w:t>
      </w:r>
      <w:r>
        <w:rPr>
          <w:rStyle w:val="af4"/>
        </w:rPr>
        <w:t>null</w:t>
      </w:r>
      <w:r>
        <w:t>) 허용 여부. 키 필드는 빈 값을 허용하지 않습니다.</w:t>
      </w:r>
    </w:p>
    <w:p>
      <w:r>
        <w:t xml:space="preserve">룩업 스키마는 나중에 수정할 수 없으므로 룩업 스키마가 의도한 대로 구성되었는지 확인하세요. </w:t>
      </w:r>
      <w:r>
        <w:rPr>
          <w:b w:val="on"/>
        </w:rPr>
        <w:t>기본 속성</w:t>
      </w:r>
      <w:r>
        <w:t xml:space="preserve">과 </w:t>
      </w:r>
      <w:r>
        <w:rPr>
          <w:b w:val="on"/>
        </w:rPr>
        <w:t>룩업 스키마</w:t>
      </w:r>
      <w:r>
        <w:t xml:space="preserve">를 모두 입력했으면 </w:t>
      </w:r>
      <w:r>
        <w:rPr>
          <w:b w:val="on"/>
        </w:rPr>
        <w:t>저장</w:t>
      </w:r>
      <w:r>
        <w:t>을 클릭하세요.</w:t>
      </w:r>
    </w:p>
    <w:p>
      <w:pPr>
        <w:pStyle w:val="3"/>
      </w:pPr>
      <w:r>
        <w:t>룩업 수정</w:t>
      </w:r>
    </w:p>
    <w:p>
      <w:r>
        <w:t>룩업을 수정하려면,</w:t>
      </w:r>
    </w:p>
    <w:p>
      <w:hyperlink r:id="rId20">
        <w:r>
          <w:rPr>
            <w:rStyle w:val="a6"/>
          </w:rPr>
          <w:t>스키마 조회</w:t>
        </w:r>
      </w:hyperlink>
      <w:r>
        <w:t xml:space="preserve"> 화면에서 룩업을 수정할 수 있습니다.</w:t>
      </w:r>
    </w:p>
    <w:p>
      <w:r>
        <w:drawing>
          <wp:inline distT="0" distR="0" distB="0" distL="0">
            <wp:extent cx="5715000" cy="1117600"/>
            <wp:docPr id="7" name="Drawing 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b w:val="on"/>
        </w:rPr>
        <w:t>이름</w:t>
      </w:r>
      <w:r>
        <w:t xml:space="preserve">과 </w:t>
      </w:r>
      <w:r>
        <w:rPr>
          <w:b w:val="on"/>
        </w:rPr>
        <w:t>설명</w:t>
      </w:r>
      <w:r>
        <w:t xml:space="preserve">을 변경하고 </w:t>
      </w:r>
      <w:r>
        <w:rPr>
          <w:b w:val="on"/>
        </w:rPr>
        <w:t>저장</w:t>
      </w:r>
      <w:r>
        <w:t>을 클릭하면 수정한 기본 속성이 룩업에 적용됩니다.</w:t>
      </w:r>
    </w:p>
    <w:p>
      <w:r>
        <w:drawing>
          <wp:inline distT="0" distR="0" distB="0" distL="0">
            <wp:extent cx="5715000" cy="4356100"/>
            <wp:docPr id="8" name="Drawing 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f1"/>
      </w:pPr>
      <w:r>
        <w:t>룩업 스키마는 룩업을 추가할 때 정의할 수 있고, 그 이후에는 수정할 수 없습니다. 룩업 스키마 변경이 필요하면 새 룩업을 추가해서 사용하세요.</w:t>
      </w:r>
    </w:p>
    <w:p>
      <w:pPr>
        <w:pStyle w:val="3"/>
      </w:pPr>
      <w:r>
        <w:t>룩업 삭제</w:t>
      </w:r>
    </w:p>
    <w:p>
      <w:r>
        <w:t>룩업을 삭제하려면,</w:t>
      </w:r>
    </w:p>
    <w:p>
      <w:r>
        <w:t xml:space="preserve">룩업 목록에서 삭제할 룩업 좌측에 있는 체크박스를 선택하고, 도구 모음에서 </w:t>
      </w:r>
      <w:r>
        <w:drawing>
          <wp:inline distT="0" distR="0" distB="0" distL="0">
            <wp:extent cx="241300" cy="279400"/>
            <wp:docPr id="9" name="Drawing 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130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을 클릭하세요.</w:t>
      </w:r>
    </w:p>
    <w:p>
      <w:r>
        <w:rPr>
          <w:b w:val="on"/>
        </w:rPr>
        <w:t>룩업 삭제</w:t>
      </w:r>
      <w:r>
        <w:t xml:space="preserve">에서 삭제할 룩업의 이름을 확인하세요. 룩업을 삭제하려면 </w:t>
      </w:r>
      <w:r>
        <w:rPr>
          <w:b w:val="on"/>
        </w:rPr>
        <w:t>삭제</w:t>
      </w:r>
      <w:r>
        <w:t xml:space="preserve">를 클릭하세요. 삭제하지 않으려면 </w:t>
      </w:r>
      <w:r>
        <w:rPr>
          <w:b w:val="on"/>
        </w:rPr>
        <w:t>취소</w:t>
      </w:r>
      <w:r>
        <w:t>를 클릭하세요.</w:t>
      </w:r>
    </w:p>
    <w:p>
      <w:r>
        <w:drawing>
          <wp:inline distT="0" distR="0" distB="0" distL="0">
            <wp:extent cx="5715000" cy="1714500"/>
            <wp:docPr id="10" name="Drawing 1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전체 룩업 목록에서 룩업이 삭제되었는지 확인하세요.</w:t>
      </w:r>
    </w:p>
    <w:p>
      <w:pPr>
        <w:pStyle w:val="3"/>
      </w:pPr>
      <w:r>
        <w:t>룩업 목록 다운로드</w:t>
      </w:r>
    </w:p>
    <w:p>
      <w:r>
        <w:t xml:space="preserve">룩업 목록을 로컬 PC에 저장하려면, 도구 모음에서 </w:t>
      </w:r>
      <w:r>
        <w:drawing>
          <wp:inline distT="0" distR="0" distB="0" distL="0">
            <wp:extent cx="292100" cy="304800"/>
            <wp:docPr id="11" name="Drawing 1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21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를 클릭하세요.  </w:t>
      </w:r>
      <w:r>
        <w:rPr>
          <w:b w:val="on"/>
        </w:rPr>
        <w:t>룩업 목록 다운로드</w:t>
      </w:r>
      <w:r>
        <w:t xml:space="preserve"> 창이 나타나면 룩업 속성을 입력하거나 선택한 다음, </w:t>
      </w:r>
      <w:r>
        <w:rPr>
          <w:b w:val="on"/>
        </w:rPr>
        <w:t>확인</w:t>
      </w:r>
      <w:r>
        <w:t>를 클릭하세요.</w:t>
      </w:r>
    </w:p>
    <w:p>
      <w:r>
        <w:drawing>
          <wp:inline distT="0" distR="0" distB="0" distL="0">
            <wp:extent cx="5715000" cy="6413500"/>
            <wp:docPr id="12" name="Drawing 1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3"/>
        </w:numPr>
        <w:spacing w:before="0" w:after="0"/>
        <w:ind w:left="360" w:hanging="360"/>
      </w:pPr>
      <w:r>
        <w:rPr>
          <w:b w:val="on"/>
        </w:rPr>
        <w:t>파일 이름</w:t>
      </w:r>
      <w:r>
        <w:t>: 다운로드할 룩업 목록 파일의 이름(기본값: 티켓)</w:t>
      </w:r>
    </w:p>
    <w:p>
      <w:pPr>
        <w:numPr>
          <w:numId w:val="13"/>
        </w:numPr>
        <w:spacing w:before="0" w:after="0"/>
        <w:ind w:left="360" w:hanging="360"/>
      </w:pPr>
      <w:r>
        <w:rPr>
          <w:b w:val="on"/>
        </w:rPr>
        <w:t>컬럼</w:t>
      </w:r>
      <w:r>
        <w:t xml:space="preserve">: 파일에 저장할 룩업 속성. </w:t>
      </w:r>
      <w:r>
        <w:rPr>
          <w:b w:val="on"/>
        </w:rPr>
        <w:t>전체 선택</w:t>
      </w:r>
      <w:r>
        <w:t>을 클릭하면 모든 속성을 파일에 기록합니다. 파일에 기록하는 룩업의 속성은 다음과 같습니다.</w:t>
      </w:r>
    </w:p>
    <w:p>
      <w:pPr>
        <w:numPr>
          <w:numId w:val="13"/>
        </w:numPr>
        <w:spacing w:before="0" w:after="0"/>
        <w:ind w:left="360" w:hanging="360"/>
      </w:pPr>
      <w:r>
        <w:rPr>
          <w:b w:val="on"/>
        </w:rPr>
        <w:t>파일 형식</w:t>
      </w:r>
      <w:r>
        <w:t>: 다운로드할 파일의 형식(기본값: CSV)</w:t>
      </w:r>
    </w:p>
    <w:p>
      <w:pPr>
        <w:numPr>
          <w:numId w:val="14"/>
        </w:numPr>
        <w:spacing w:before="0" w:after="0"/>
        <w:ind w:left="720" w:hanging="360"/>
      </w:pPr>
      <w:r>
        <w:rPr>
          <w:b w:val="on"/>
        </w:rPr>
        <w:t>CSV</w:t>
      </w:r>
      <w:r>
        <w:t>: CSV 파일</w:t>
      </w:r>
    </w:p>
    <w:p>
      <w:pPr>
        <w:numPr>
          <w:numId w:val="14"/>
        </w:numPr>
        <w:spacing w:before="0" w:after="0"/>
        <w:ind w:left="720" w:hanging="360"/>
      </w:pPr>
      <w:r>
        <w:rPr>
          <w:b w:val="on"/>
        </w:rPr>
        <w:t>Excel XML</w:t>
      </w:r>
      <w:r>
        <w:t>: Microsoft Excel에서 열어볼 수 있는 XML 파일</w:t>
      </w:r>
    </w:p>
    <w:p>
      <w:pPr>
        <w:numPr>
          <w:numId w:val="14"/>
        </w:numPr>
        <w:spacing w:before="0" w:after="0"/>
        <w:ind w:left="720" w:hanging="360"/>
      </w:pPr>
      <w:r>
        <w:rPr>
          <w:b w:val="on"/>
        </w:rPr>
        <w:t>Microsoft Word</w:t>
      </w:r>
      <w:r>
        <w:t>: DOCX 파일</w:t>
      </w:r>
    </w:p>
    <w:p>
      <w:pPr>
        <w:numPr>
          <w:numId w:val="14"/>
        </w:numPr>
        <w:spacing w:before="0" w:after="0"/>
        <w:ind w:left="720" w:hanging="360"/>
      </w:pPr>
      <w:r>
        <w:rPr>
          <w:b w:val="on"/>
        </w:rPr>
        <w:t>HTML</w:t>
      </w:r>
      <w:r>
        <w:t>: HTML 파일</w:t>
      </w:r>
    </w:p>
    <w:p>
      <w:pPr>
        <w:numPr>
          <w:numId w:val="14"/>
        </w:numPr>
        <w:spacing w:before="0" w:after="0"/>
        <w:ind w:left="720" w:hanging="360"/>
      </w:pPr>
      <w:r>
        <w:rPr>
          <w:b w:val="on"/>
        </w:rPr>
        <w:t>JSON</w:t>
      </w:r>
      <w:r>
        <w:t>: JSON 파일</w:t>
      </w:r>
    </w:p>
    <w:p>
      <w:pPr>
        <w:numPr>
          <w:numId w:val="14"/>
        </w:numPr>
        <w:spacing w:before="0" w:after="0"/>
        <w:ind w:left="720" w:hanging="360"/>
      </w:pPr>
      <w:r>
        <w:rPr>
          <w:b w:val="on"/>
        </w:rPr>
        <w:t>PDF</w:t>
      </w:r>
      <w:r>
        <w:t>: PDF 파일</w:t>
      </w:r>
    </w:p>
    <w:p>
      <w:pPr>
        <w:numPr>
          <w:numId w:val="13"/>
        </w:numPr>
        <w:spacing w:before="0" w:after="0"/>
        <w:ind w:left="360" w:hanging="360"/>
      </w:pPr>
      <w:r>
        <w:rPr>
          <w:b w:val="on"/>
        </w:rPr>
        <w:t>파일 인코딩</w:t>
      </w:r>
      <w:r>
        <w:t>: 파일 인코딩(UTF-8, UTF-18 BE, 확장완성형, 기본값: 확장완성형)</w:t>
      </w:r>
    </w:p>
    <w:p>
      <w:pPr>
        <w:numPr>
          <w:numId w:val="13"/>
        </w:numPr>
        <w:spacing w:before="0" w:after="0"/>
        <w:ind w:left="360" w:hanging="360"/>
      </w:pPr>
      <w:r>
        <w:rPr>
          <w:b w:val="on"/>
        </w:rPr>
        <w:t>범위</w:t>
      </w:r>
      <w:r>
        <w:t>: 파일에 기록할 룩업 개수. 최근에 룩업부터 역시간순으로 지정된 개수만큼만 파일에 기록합니다.</w:t>
      </w:r>
    </w:p>
    <w:p>
      <w:pPr>
        <w:pStyle w:val="3"/>
      </w:pPr>
      <w:r>
        <w:t>룩업 레코드 관리</w:t>
      </w:r>
    </w:p>
    <w:p>
      <w:r>
        <w:t>룩업은 데이터베이스 테이블과 같습니다. 텅 빈 테이블을 활용할 수 없는 것처럼 룩업도 룩업 스키마에 따라 정제된 데이터가 있어야 의미가 있습니다. 여기서는 룩업 레코드를 추가, 수정, 삭제하는 방법과 룩업을 파일로 백업하는 방법을 소개합니다.</w:t>
      </w:r>
    </w:p>
    <w:p>
      <w:pPr>
        <w:pStyle w:val="4"/>
      </w:pPr>
      <w:r>
        <w:t>도구 모음</w:t>
      </w:r>
    </w:p>
    <w:p>
      <w:hyperlink r:id="rId26">
        <w:r>
          <w:rPr>
            <w:rStyle w:val="a6"/>
          </w:rPr>
          <w:t>룩업 데이터 조회</w:t>
        </w:r>
      </w:hyperlink>
      <w:r>
        <w:t xml:space="preserve"> 화면에서 룩업 레코드를 관리할 수 있습니다. 룩업 레코드 관리 도구는 다음과 같습니다.</w:t>
      </w:r>
    </w:p>
    <w:p>
      <w:r>
        <w:drawing>
          <wp:inline distT="0" distR="0" distB="0" distL="0">
            <wp:extent cx="5715000" cy="1041400"/>
            <wp:docPr id="13" name="Drawing 1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b w:val="on"/>
        </w:rPr>
        <w:t>(1) 레코드 필터</w:t>
      </w:r>
    </w:p>
    <w:p>
      <w:pPr>
        <w:ind w:left="400"/>
      </w:pPr>
      <w:r>
        <w:t>전체 룩업 레코드를 선택하거나, 룩업 레코드 테이블의 첫번째 필드(체크 박스)에서 체크된 열만 조회할 수 있습니다(</w:t>
      </w:r>
      <w:r>
        <w:rPr>
          <w:b w:val="on"/>
        </w:rPr>
        <w:t>전체</w:t>
      </w:r>
      <w:r>
        <w:t xml:space="preserve">, </w:t>
      </w:r>
      <w:r>
        <w:rPr>
          <w:b w:val="on"/>
        </w:rPr>
        <w:t>선택됨</w:t>
      </w:r>
      <w:r>
        <w:t>).</w:t>
      </w:r>
    </w:p>
    <w:p>
      <w:r>
        <w:rPr>
          <w:b w:val="on"/>
        </w:rPr>
        <w:t>(2) 검색</w:t>
      </w:r>
    </w:p>
    <w:p>
      <w:pPr>
        <w:ind w:left="400"/>
      </w:pPr>
      <w:r>
        <w:t xml:space="preserve">검색할 키워드를 입력하고 </w:t>
      </w:r>
      <w:r>
        <w:rPr>
          <w:b w:val="on"/>
        </w:rPr>
        <w:t>돋보기</w:t>
      </w:r>
      <w:r>
        <w:t xml:space="preserve">(아이콘)를 클릭하면 입력된 문자열이 포함된 레코드를 검색해서 볼 수 있습니다. 체크 박스의 상태나 </w:t>
      </w:r>
      <w:r>
        <w:rPr>
          <w:b w:val="on"/>
        </w:rPr>
        <w:t>#</w:t>
      </w:r>
      <w:r>
        <w:t xml:space="preserve"> 필드의 정보는 검색되지 않습니다.</w:t>
      </w:r>
    </w:p>
    <w:p>
      <w:r>
        <w:rPr>
          <w:b w:val="on"/>
        </w:rPr>
        <w:t>(3) 특정 행으로 이동</w:t>
      </w:r>
    </w:p>
    <w:p>
      <w:pPr>
        <w:ind w:left="400"/>
      </w:pPr>
      <w:r>
        <w:t xml:space="preserve">숫자를 입력하고 </w:t>
      </w:r>
      <w:r>
        <w:rPr>
          <w:b w:val="on"/>
        </w:rPr>
        <w:t>이동</w:t>
      </w:r>
      <w:r>
        <w:t xml:space="preserve">을 클릭하면 </w:t>
      </w:r>
      <w:r>
        <w:rPr>
          <w:b w:val="on"/>
        </w:rPr>
        <w:t>#</w:t>
      </w:r>
      <w:r>
        <w:t xml:space="preserve"> 필드에서 해당 숫자로 식별되는 레코드로 이동할 수 있습니다.</w:t>
      </w:r>
    </w:p>
    <w:p>
      <w:r>
        <w:rPr>
          <w:b w:val="on"/>
        </w:rPr>
        <w:t>(4) 상태 버튼</w:t>
      </w:r>
    </w:p>
    <w:p>
      <w:pPr>
        <w:ind w:left="400"/>
      </w:pPr>
      <w:r>
        <w:t>현재 조회 중인 레코드 개수</w:t>
      </w:r>
    </w:p>
    <w:p>
      <w:r>
        <w:rPr>
          <w:b w:val="on"/>
        </w:rPr>
        <w:t>(5) 새 레코드</w:t>
      </w:r>
    </w:p>
    <w:p>
      <w:pPr>
        <w:ind w:left="400"/>
      </w:pPr>
      <w:hyperlink r:id="rId28">
        <w:r>
          <w:rPr>
            <w:rStyle w:val="a6"/>
          </w:rPr>
          <w:t>단일 입력</w:t>
        </w:r>
      </w:hyperlink>
      <w:r>
        <w:t xml:space="preserve"> 기능을 사용해 한 개의 룩업 레코드를 추가할 수 있습니다.</w:t>
      </w:r>
    </w:p>
    <w:p>
      <w:r>
        <w:rPr>
          <w:b w:val="on"/>
        </w:rPr>
        <w:t>(6) 일괄 입력</w:t>
      </w:r>
    </w:p>
    <w:p>
      <w:pPr>
        <w:ind w:left="400"/>
      </w:pPr>
      <w:hyperlink r:id="rId29">
        <w:r>
          <w:rPr>
            <w:rStyle w:val="a6"/>
          </w:rPr>
          <w:t>일괄 입력</w:t>
        </w:r>
      </w:hyperlink>
      <w:r>
        <w:t xml:space="preserve"> 기능을 사용해 여러 개의 룩업 레코드를 추가할 수 있습니다.</w:t>
      </w:r>
    </w:p>
    <w:p>
      <w:r>
        <w:rPr>
          <w:b w:val="on"/>
        </w:rPr>
        <w:t>(7) 다운로드</w:t>
      </w:r>
    </w:p>
    <w:p>
      <w:pPr>
        <w:ind w:left="400"/>
      </w:pPr>
      <w:hyperlink r:id="rId30">
        <w:r>
          <w:rPr>
            <w:rStyle w:val="a6"/>
          </w:rPr>
          <w:t>룩업 레코드 백업</w:t>
        </w:r>
      </w:hyperlink>
      <w:r>
        <w:t xml:space="preserve"> 기능을 사용해 룩업 레코드를 CSV 파일로 내려받을 수 있습니다.</w:t>
      </w:r>
    </w:p>
    <w:p>
      <w:r>
        <w:rPr>
          <w:b w:val="on"/>
        </w:rPr>
        <w:t>(8) 업로드</w:t>
      </w:r>
    </w:p>
    <w:p>
      <w:pPr>
        <w:ind w:left="400"/>
      </w:pPr>
      <w:hyperlink r:id="rId31">
        <w:r>
          <w:rPr>
            <w:rStyle w:val="a6"/>
          </w:rPr>
          <w:t>파일 업로드</w:t>
        </w:r>
      </w:hyperlink>
      <w:r>
        <w:t xml:space="preserve"> 기능을 사용해 룩업 레코드를 추가할 수 있습니다.</w:t>
      </w:r>
    </w:p>
    <w:p>
      <w:r>
        <w:rPr>
          <w:b w:val="on"/>
        </w:rPr>
        <w:t>(9) 새로 고침</w:t>
      </w:r>
    </w:p>
    <w:p>
      <w:pPr>
        <w:ind w:left="400"/>
      </w:pPr>
      <w:r>
        <w:t>조회 중인 룩업 레코드 조회 화면을 새로 고칠 수 있습니다.</w:t>
      </w:r>
    </w:p>
    <w:p>
      <w:r>
        <w:rPr>
          <w:b w:val="on"/>
        </w:rPr>
        <w:t>(10) 휴지통</w:t>
      </w:r>
    </w:p>
    <w:p>
      <w:pPr>
        <w:ind w:left="400"/>
      </w:pPr>
      <w:r>
        <w:t xml:space="preserve">체크 박스로 선택된 </w:t>
      </w:r>
      <w:hyperlink r:id="rId32">
        <w:r>
          <w:rPr>
            <w:rStyle w:val="a6"/>
          </w:rPr>
          <w:t>레코드를 삭제</w:t>
        </w:r>
      </w:hyperlink>
      <w:r>
        <w:t>할 수 있습니다.</w:t>
      </w:r>
    </w:p>
    <w:p>
      <w:pPr>
        <w:pStyle w:val="4"/>
      </w:pPr>
      <w:r>
        <w:t>룩업 레코드 추가</w:t>
      </w:r>
    </w:p>
    <w:p>
      <w:r>
        <w:t>룩업에 레코드를 추가하는 방법은 단일 입력, 일괄 입력, 파일 업로드 이렇게 세 가지가 있습니다.</w:t>
      </w:r>
    </w:p>
    <w:p>
      <w:pPr>
        <w:pStyle w:val="a7"/>
      </w:pPr>
      <w:r>
        <w:t>단일 입력</w:t>
      </w:r>
    </w:p>
    <w:p>
      <w:r>
        <w:t>입력할 레코드가 단 하나일 때 적합한 방법입니다. 사용자가 직접 레코드를 입력할 수 있습니다. 입력한 레코드가 룩업 스키마를 준수하지 않으면 오류 메시지를 표시합니다. 단일 입력 방식으로 룩업 레코드를 추가하는 방법은 다음과 같습니다.</w:t>
      </w:r>
    </w:p>
    <w:p>
      <w:r>
        <w:t xml:space="preserve">룩업 데이터 조회 화면에서 </w:t>
      </w:r>
      <w:r>
        <w:rPr>
          <w:b w:val="on"/>
        </w:rPr>
        <w:t>새 레코드</w:t>
      </w:r>
      <w:r>
        <w:t>를 클릭하세요.</w:t>
      </w:r>
    </w:p>
    <w:p>
      <w:r>
        <w:drawing>
          <wp:inline distT="0" distR="0" distB="0" distL="0">
            <wp:extent cx="5715000" cy="1079500"/>
            <wp:docPr id="14" name="Drawing 1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 xml:space="preserve">각 필드에 값을 입력하고 </w:t>
      </w:r>
      <w:r>
        <w:rPr>
          <w:b w:val="on"/>
        </w:rPr>
        <w:t>추가</w:t>
      </w:r>
      <w:r>
        <w:t>를 클릭하세요.</w:t>
      </w:r>
    </w:p>
    <w:p>
      <w:r>
        <w:drawing>
          <wp:inline distT="0" distR="0" distB="0" distL="0">
            <wp:extent cx="5715000" cy="1638300"/>
            <wp:docPr id="15" name="Drawing 1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추가할 레코드가 룩업 스키마를 준수하지 않으면 오류 메시지가 표시됩니다. 오류를 확인하고 올바른 값을 입력하세요.</w:t>
      </w:r>
    </w:p>
    <w:p>
      <w:r>
        <w:drawing>
          <wp:inline distT="0" distR="0" distB="0" distL="0">
            <wp:extent cx="5715000" cy="1790700"/>
            <wp:docPr id="16" name="Drawing 1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7"/>
      </w:pPr>
      <w:r>
        <w:t>일괄 입력</w:t>
      </w:r>
    </w:p>
    <w:p>
      <w:r>
        <w:t>일괄 입력 기능을 사용하면, 마이크로소프트 엑셀과 비슷한 화면에서 여러 개의 레코드를 일괄 입력할 수 있습니다. 사용자는 엑셀을 사용하듯이 그리드 화면에 직접 레코드를 입력할 수도 있고, 마이크로소프트 엑셀이나 구글 스프레드시트에서 작성된 파일에서 레코드 데이터를 복사해 붙여넣을 수도 있습니다.</w:t>
      </w:r>
    </w:p>
    <w:p>
      <w:r>
        <w:t>일괄 입력으로 추가할 수 있는 룩업 레코드는 최대 1,000개입니다. 한 번에 1,000개보다 많은 레코드를 룩업에 추가하려면 CSV 파일 업로드를 이용하세요.</w:t>
      </w:r>
    </w:p>
    <w:p>
      <w:r>
        <w:t>일괄 입력할 레코드는 다음과 같이 룩업 스키마에 맞춰 작성되어 있어야 합니다.</w:t>
      </w:r>
    </w:p>
    <w:p>
      <w:pPr>
        <w:numPr>
          <w:numId w:val="16"/>
        </w:numPr>
        <w:spacing w:before="0" w:after="0"/>
        <w:ind w:left="360" w:hanging="360"/>
      </w:pPr>
      <w:r>
        <w:t>레코드의 키 필드에는 반드시 값이 있어야 합니다.</w:t>
      </w:r>
    </w:p>
    <w:p>
      <w:pPr>
        <w:numPr>
          <w:numId w:val="16"/>
        </w:numPr>
        <w:spacing w:before="0" w:after="0"/>
        <w:ind w:left="360" w:hanging="360"/>
      </w:pPr>
      <w:r>
        <w:t>룩업 스키마에 정의된 필드의 순서대로 필드값이 정렬되어 있어야 합니다.</w:t>
      </w:r>
    </w:p>
    <w:p>
      <w:pPr>
        <w:numPr>
          <w:numId w:val="16"/>
        </w:numPr>
        <w:spacing w:before="0" w:after="0"/>
        <w:ind w:left="360" w:hanging="360"/>
      </w:pPr>
      <w:r>
        <w:t>각 레코드 필드는 제약 조건(길이, 빈 값 허용 여부)을 준수해야 합니다.</w:t>
      </w:r>
    </w:p>
    <w:p>
      <w:r>
        <w:t>룩업 스키마에 맞지 않는 값이 있으면 오류 메시지가 나타납니다. 오류가 있는 셀에서 원인을 확인하고 값을 수정하세요.</w:t>
      </w:r>
    </w:p>
    <w:p>
      <w:r>
        <w:t>일괄 입력하는 방식으로 레코드를 추가하는 방법은 다음과 같습니다.</w:t>
      </w:r>
    </w:p>
    <w:p>
      <w:r>
        <w:t xml:space="preserve">룩업 데이터 조회 화면에서 </w:t>
      </w:r>
      <w:r>
        <w:rPr>
          <w:b w:val="on"/>
        </w:rPr>
        <w:t>일괄 입력</w:t>
      </w:r>
      <w:r>
        <w:t>을 클릭하세요.</w:t>
      </w:r>
    </w:p>
    <w:p>
      <w:r>
        <w:drawing>
          <wp:inline distT="0" distR="0" distB="0" distL="0">
            <wp:extent cx="5715000" cy="1079500"/>
            <wp:docPr id="17" name="Drawing 1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 xml:space="preserve">룩업 데이터 조회 화면이 편집 모드로 전환되면 레코드를 구성하는 각 필드에 값을 입력하고 </w:t>
      </w:r>
      <w:r>
        <w:rPr>
          <w:b w:val="on"/>
        </w:rPr>
        <w:t>저장</w:t>
      </w:r>
      <w:r>
        <w:t>을 클릭하세요.</w:t>
      </w:r>
    </w:p>
    <w:p>
      <w:r>
        <w:drawing>
          <wp:inline distT="0" distR="0" distB="0" distL="0">
            <wp:extent cx="5715000" cy="4965700"/>
            <wp:docPr id="18" name="Drawing 1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96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8"/>
        </w:numPr>
        <w:spacing w:before="0" w:after="0"/>
        <w:ind w:left="360" w:hanging="360"/>
      </w:pPr>
      <w:r>
        <w:t>마이크로소프트 엑셀에서 셀에 데이터를 입력하는 것과 같이 직접 레코드를 입력할 수 있습니다.</w:t>
      </w:r>
    </w:p>
    <w:p>
      <w:pPr>
        <w:numPr>
          <w:numId w:val="18"/>
        </w:numPr>
        <w:spacing w:before="0" w:after="0"/>
        <w:ind w:left="360" w:hanging="360"/>
      </w:pPr>
      <w:r>
        <w:t>복사 &amp; 붙여넣기 방식으로 XLS, XLST 파일과 같이 스프레드시트 형식으로 파일에 저장된 레코드를 복사해서 붙여넣을 수 있습니다.</w:t>
      </w:r>
    </w:p>
    <w:p>
      <w:pPr>
        <w:numPr>
          <w:numId w:val="18"/>
        </w:numPr>
        <w:spacing w:before="0" w:after="0"/>
        <w:ind w:left="360" w:hanging="360"/>
      </w:pPr>
      <w:r>
        <w:t>추가할 레코드가 룩업 스키마를 준수하지 않으면 오류가 있는 셀 테두리가 붉은 색으로 표시됩니다. 오류를 확인하려면 오류가 있는 셀에 커서를 올려두세요. 풍선 도움말에서 오류 메시지를 확인할 수 있습니다. 오류 메시지를 확인하고 룩업 스키마에 맞춰서 값을 수정하세요.</w:t>
      </w:r>
    </w:p>
    <w:p>
      <w:pPr>
        <w:numPr>
          <w:numId w:val="18"/>
        </w:numPr>
        <w:spacing w:before="0" w:after="0"/>
        <w:ind w:left="360" w:hanging="360"/>
      </w:pPr>
      <w:r>
        <w:drawing>
          <wp:inline distT="0" distR="0" distB="0" distL="0">
            <wp:extent cx="5715000" cy="2514600"/>
            <wp:docPr id="19" name="Drawing 1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8"/>
        </w:numPr>
        <w:spacing w:before="0" w:after="0"/>
        <w:ind w:left="360" w:hanging="360"/>
      </w:pPr>
      <w:r>
        <w:t xml:space="preserve">도구 모음에 있는 레코드 필터에서 </w:t>
      </w:r>
      <w:r>
        <w:rPr>
          <w:b w:val="on"/>
        </w:rPr>
        <w:t>오류</w:t>
      </w:r>
      <w:r>
        <w:t>를 선택하면 오류가 있는 룩업 레코드만 조회할 수 있습니다.</w:t>
      </w:r>
    </w:p>
    <w:p>
      <w:pPr>
        <w:numPr>
          <w:numId w:val="18"/>
        </w:numPr>
        <w:spacing w:before="0" w:after="0"/>
        <w:ind w:left="360" w:hanging="360"/>
      </w:pPr>
      <w:r>
        <w:drawing>
          <wp:inline distT="0" distR="0" distB="0" distL="0">
            <wp:extent cx="5715000" cy="2387600"/>
            <wp:docPr id="20" name="Drawing 2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7"/>
      </w:pPr>
      <w:r>
        <w:t>파일 업로드</w:t>
      </w:r>
    </w:p>
    <w:p>
      <w:r>
        <w:t>룩업 스키마에 맞춰 레코드가 작성된 CSV 파일을 업로드해서 룩업 레코드를 추가할 수 있습니다. 대량의 레코드를 별도의 파일로 관리할 때 유용합니다.</w:t>
      </w:r>
    </w:p>
    <w:p>
      <w:r>
        <w:t>로그프레소 서버에 업로드할 CSV 파일의 레코드는 다음과 같이 룩업 스키마에 맞춰 작성되어 있어야 합니다.</w:t>
      </w:r>
    </w:p>
    <w:p>
      <w:pPr>
        <w:numPr>
          <w:numId w:val="19"/>
        </w:numPr>
        <w:spacing w:before="0" w:after="0"/>
        <w:ind w:left="360" w:hanging="360"/>
      </w:pPr>
      <w:r>
        <w:t>첫 행은 룩업 스키마에 정의한 필드를 (순서에 상관없이) 모두 포함해야 합니다.</w:t>
      </w:r>
    </w:p>
    <w:p>
      <w:pPr>
        <w:numPr>
          <w:numId w:val="19"/>
        </w:numPr>
        <w:spacing w:before="0" w:after="0"/>
        <w:ind w:left="360" w:hanging="360"/>
      </w:pPr>
      <w:r>
        <w:t>키 필드에는 반드시 값이 있어야 합니다.</w:t>
      </w:r>
    </w:p>
    <w:p>
      <w:pPr>
        <w:numPr>
          <w:numId w:val="19"/>
        </w:numPr>
        <w:spacing w:before="0" w:after="0"/>
        <w:ind w:left="360" w:hanging="360"/>
      </w:pPr>
      <w:r>
        <w:t>각 레코드 필드는 제약 조건(길이, 빈 값 허용 여부)을 준수해야 합니다.</w:t>
      </w:r>
    </w:p>
    <w:p>
      <w:r>
        <w:t>로그프레소 서버는 레코드를 룩업에 기록하기 전에 로그 스키마를 준수하는지 검사합니다. 모든 레코드가 로그 스키마를 준수하면 룩업 테이블에 기록하고, 하나라도 오류가 있으면 모든 레코드를 기록하지 않습니다.</w:t>
      </w:r>
    </w:p>
    <w:p>
      <w:r>
        <w:t>룩업 레코드가 기록된 CSV 파일을 업로드하여 룩업 레코드를 추가하는 방법은 다음과 같습니다.</w:t>
      </w:r>
    </w:p>
    <w:p>
      <w:r>
        <w:t xml:space="preserve">룩업 데이터 조회 화면에서 </w:t>
      </w:r>
      <w:r>
        <w:rPr>
          <w:b w:val="on"/>
        </w:rPr>
        <w:t>업로드</w:t>
      </w:r>
      <w:r>
        <w:t>를 클릭하세요.</w:t>
      </w:r>
    </w:p>
    <w:p>
      <w:r>
        <w:drawing>
          <wp:inline distT="0" distR="0" distB="0" distL="0">
            <wp:extent cx="5715000" cy="1079500"/>
            <wp:docPr id="21" name="Drawing 2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b w:val="on"/>
        </w:rPr>
        <w:t>룩업 파일 업로드</w:t>
      </w:r>
      <w:r>
        <w:t>에서 CSV 파일과 해당 파일의 인코딩을 선택한 다음, </w:t>
      </w:r>
      <w:r>
        <w:rPr>
          <w:b w:val="on"/>
        </w:rPr>
        <w:t>업로드</w:t>
      </w:r>
      <w:r>
        <w:t>를 클릭하세요.</w:t>
      </w:r>
    </w:p>
    <w:p>
      <w:r>
        <w:drawing>
          <wp:inline distT="0" distR="0" distB="0" distL="0">
            <wp:extent cx="5715000" cy="2133600"/>
            <wp:docPr id="22" name="Drawing 2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21"/>
        </w:numPr>
        <w:spacing w:before="0" w:after="0"/>
        <w:ind w:left="360" w:hanging="360"/>
      </w:pPr>
      <w:r>
        <w:rPr>
          <w:b w:val="on"/>
        </w:rPr>
        <w:t>파일</w:t>
      </w:r>
      <w:r>
        <w:t>: 업로드할 CSV 파일의 경로</w:t>
      </w:r>
    </w:p>
    <w:p>
      <w:pPr>
        <w:numPr>
          <w:numId w:val="21"/>
        </w:numPr>
        <w:spacing w:before="0" w:after="0"/>
        <w:ind w:left="360" w:hanging="360"/>
      </w:pPr>
      <w:r>
        <w:rPr>
          <w:b w:val="on"/>
        </w:rPr>
        <w:t>인코딩</w:t>
      </w:r>
      <w:r>
        <w:t xml:space="preserve">: CSV 파일의 언어 인코딩을 </w:t>
      </w:r>
      <w:r>
        <w:rPr>
          <w:b w:val="on"/>
        </w:rPr>
        <w:t>UTF-8</w:t>
      </w:r>
      <w:r>
        <w:t xml:space="preserve">, </w:t>
      </w:r>
      <w:r>
        <w:rPr>
          <w:b w:val="on"/>
        </w:rPr>
        <w:t>UTF-16 BE</w:t>
      </w:r>
      <w:r>
        <w:t xml:space="preserve">, </w:t>
      </w:r>
      <w:r>
        <w:rPr>
          <w:b w:val="on"/>
        </w:rPr>
        <w:t>확장완성형</w:t>
      </w:r>
      <w:r>
        <w:t xml:space="preserve"> 중에서 선택하세요.</w:t>
      </w:r>
    </w:p>
    <w:p>
      <w:r>
        <w:t>CSV 파일을 로그프레소 서버로 전송하기 전에 CSV 파일이 룩업 스키마를 준수하는지 검증하는 과정을 거칩니다. 룩업 스키마를 준수하지 않으면 오류 메시지를 보여줍니다.</w:t>
      </w:r>
    </w:p>
    <w:p>
      <w:pPr>
        <w:numPr>
          <w:numId w:val="22"/>
        </w:numPr>
        <w:spacing w:before="0" w:after="0"/>
        <w:ind w:left="360" w:hanging="360"/>
      </w:pPr>
      <w:r>
        <w:t xml:space="preserve">파일 첫 행과 스키마의 필드가 일치하지 않으면 다음 그림과 같이 </w:t>
      </w:r>
      <w:r>
        <w:rPr>
          <w:b w:val="on"/>
        </w:rPr>
        <w:t>룩업 파일 업로드 실패 메시지</w:t>
      </w:r>
      <w:r>
        <w:t>가 나타납니다.</w:t>
      </w:r>
    </w:p>
    <w:p>
      <w:pPr>
        <w:numPr>
          <w:numId w:val="22"/>
        </w:numPr>
        <w:spacing w:before="0" w:after="0"/>
        <w:ind w:left="360" w:hanging="360"/>
      </w:pPr>
      <w:r>
        <w:drawing>
          <wp:inline distT="0" distR="0" distB="0" distL="0">
            <wp:extent cx="5715000" cy="2032000"/>
            <wp:docPr id="23" name="Drawing 2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22"/>
        </w:numPr>
        <w:spacing w:before="0" w:after="0"/>
        <w:ind w:left="360" w:hanging="360"/>
      </w:pPr>
      <w:r>
        <w:t xml:space="preserve">룩업 스키마에 정의된 필드 조건(키 필드, 빈 값 허용, 글자 길이 제한)을 준수하지 않으면 다음 그림과 같이 </w:t>
      </w:r>
      <w:r>
        <w:rPr>
          <w:b w:val="on"/>
        </w:rPr>
        <w:t>룩업 파일 업로드 실패</w:t>
      </w:r>
      <w:r>
        <w:t xml:space="preserve"> 메시지가 나타납니다.</w:t>
      </w:r>
    </w:p>
    <w:p>
      <w:pPr>
        <w:numPr>
          <w:numId w:val="22"/>
        </w:numPr>
        <w:spacing w:before="0" w:after="0"/>
        <w:ind w:left="360" w:hanging="360"/>
      </w:pPr>
      <w:r>
        <w:drawing>
          <wp:inline distT="0" distR="0" distB="0" distL="0">
            <wp:extent cx="5715000" cy="4457700"/>
            <wp:docPr id="24" name="Drawing 2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 xml:space="preserve">CSV 파일이 룩업 스키마를 준수하고 있으면 파일이 로그프레소 서버로 전송됩니다. </w:t>
      </w:r>
      <w:r>
        <w:rPr>
          <w:b w:val="on"/>
        </w:rPr>
        <w:t>룩업 파일 업로드 완료</w:t>
      </w:r>
      <w:r>
        <w:t xml:space="preserve"> 창을 닫으려면 </w:t>
      </w:r>
      <w:r>
        <w:rPr>
          <w:b w:val="on"/>
        </w:rPr>
        <w:t>완료</w:t>
      </w:r>
      <w:r>
        <w:t>를 클릭하세요.</w:t>
      </w:r>
    </w:p>
    <w:p>
      <w:r>
        <w:drawing>
          <wp:inline distT="0" distR="0" distB="0" distL="0">
            <wp:extent cx="5715000" cy="1676400"/>
            <wp:docPr id="25" name="Drawing 2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 xml:space="preserve">전송 중 로그프레소 서버와 통신에 오류가 있으면 다음과 같이 </w:t>
      </w:r>
      <w:r>
        <w:rPr>
          <w:b w:val="on"/>
        </w:rPr>
        <w:t>룩업 파일 업로드 실패</w:t>
      </w:r>
      <w:r>
        <w:t xml:space="preserve"> 메시지가 나타납니다.</w:t>
      </w:r>
    </w:p>
    <w:p>
      <w:r>
        <w:drawing>
          <wp:inline distT="0" distR="0" distB="0" distL="0">
            <wp:extent cx="5715000" cy="2032000"/>
            <wp:docPr id="26" name="Drawing 2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f1"/>
      </w:pPr>
      <w:r>
        <w:t>업로드한 CSV 파일은 로그프레소 서버에 저장되지 않습니다. 업로드한 CSV 파일을 다시 사용하려면 로컬 PC에 저장하세요. 마이크로소프트 엑셀에서 CSV 파일을 저장할 때 "CSV UTF-8(쉼표로 분리)" 형식으로 저장하면 파일의 시작 부분에 BOM(Byte Order Mark)이 첨부되어 파일 호환성에 문제가 생길 수 있습니다. 반드시 "CSV" 형식으로 저장하세요.</w:t>
      </w:r>
    </w:p>
    <w:p>
      <w:pPr>
        <w:pStyle w:val="4"/>
      </w:pPr>
      <w:r>
        <w:t>룩업 레코드 수정</w:t>
      </w:r>
    </w:p>
    <w:p>
      <w:r>
        <w:t>룩업 레코드를 수정하는 방법은 다음과 같습니다.</w:t>
      </w:r>
    </w:p>
    <w:p>
      <w:r>
        <w:t xml:space="preserve">룩업 데이터 화면에서 수정할 레코드의 셀을 더블 클릭하거나, </w:t>
      </w:r>
      <w:r>
        <w:rPr>
          <w:b w:val="on"/>
        </w:rPr>
        <w:t>화살표 키</w:t>
      </w:r>
      <w:r>
        <w:t xml:space="preserve">를 이용해 선택된 셀로 이동한 다음 </w:t>
      </w:r>
      <w:r>
        <w:rPr>
          <w:b w:val="on"/>
        </w:rPr>
        <w:t>Enter</w:t>
      </w:r>
      <w:r>
        <w:t xml:space="preserve"> 키를 누르세요.</w:t>
      </w:r>
    </w:p>
    <w:p>
      <w:r>
        <w:drawing>
          <wp:inline distT="0" distR="0" distB="0" distL="0">
            <wp:extent cx="5715000" cy="1308100"/>
            <wp:docPr id="27" name="Drawing 2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 xml:space="preserve">편집 모드로 전환된 셀에서 값을 수정한 다음, 저장하려면 </w:t>
      </w:r>
      <w:r>
        <w:rPr>
          <w:b w:val="on"/>
        </w:rPr>
        <w:t>Enter</w:t>
      </w:r>
      <w:r>
        <w:t xml:space="preserve"> 키를 누르세요. 편집 중에 레코드 수정을 취소하려면 </w:t>
      </w:r>
      <w:r>
        <w:rPr>
          <w:b w:val="on"/>
        </w:rPr>
        <w:t>Esc</w:t>
      </w:r>
      <w:r>
        <w:t xml:space="preserve"> 키를 누르세요.</w:t>
      </w:r>
    </w:p>
    <w:p>
      <w:pPr>
        <w:pStyle w:val="4"/>
      </w:pPr>
      <w:r>
        <w:t>룩업 레코드 삭제</w:t>
      </w:r>
    </w:p>
    <w:p>
      <w:r>
        <w:t>룩업 레코드를 삭제하는 방법은 다음과 같습니다.</w:t>
      </w:r>
    </w:p>
    <w:p>
      <w:r>
        <w:t xml:space="preserve">룩업 데이터 화면에서 삭제할 레코드를 선택하고, 도구 모음에서 </w:t>
      </w:r>
      <w:r>
        <w:drawing>
          <wp:inline distT="0" distR="0" distB="0" distL="0">
            <wp:extent cx="241300" cy="279400"/>
            <wp:docPr id="28" name="Drawing 2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130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을 클릭하세요.</w:t>
      </w:r>
    </w:p>
    <w:p>
      <w:r>
        <w:rPr>
          <w:b w:val="on"/>
        </w:rPr>
        <w:t>룩업 레코드 삭제</w:t>
      </w:r>
      <w:r>
        <w:t xml:space="preserve">에서 삭제할 룩업 개수를 확인하고 </w:t>
      </w:r>
      <w:r>
        <w:rPr>
          <w:b w:val="on"/>
        </w:rPr>
        <w:t>삭제</w:t>
      </w:r>
      <w:r>
        <w:t xml:space="preserve">를 클릭하세요. 삭제하지 않으려면 </w:t>
      </w:r>
      <w:r>
        <w:rPr>
          <w:b w:val="on"/>
        </w:rPr>
        <w:t>취소</w:t>
      </w:r>
      <w:r>
        <w:t>를 클릭하세요.</w:t>
      </w:r>
    </w:p>
    <w:p>
      <w:r>
        <w:drawing>
          <wp:inline distT="0" distR="0" distB="0" distL="0">
            <wp:extent cx="5715000" cy="1663700"/>
            <wp:docPr id="29" name="Drawing 2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룩업 데이터 창에서 룩업 레코드가 삭제되었는지 확인합니다.</w:t>
      </w:r>
    </w:p>
    <w:p>
      <w:pPr>
        <w:pStyle w:val="4"/>
      </w:pPr>
      <w:r>
        <w:t>룩업 레코드 백업</w:t>
      </w:r>
    </w:p>
    <w:p>
      <w:r>
        <w:t>룩업 레코드를 CSV 파일로 다운로드할 수 있습니다. 룩업 레코드를 백업하는 방법은 다음과 같습니다.</w:t>
      </w:r>
    </w:p>
    <w:p>
      <w:r>
        <w:t xml:space="preserve">룩업 데이터 화면에 있는 도구 모음에서 </w:t>
      </w:r>
      <w:r>
        <w:rPr>
          <w:b w:val="on"/>
        </w:rPr>
        <w:t>다운로드</w:t>
      </w:r>
      <w:r>
        <w:t xml:space="preserve">를 클릭하세요. 특정한 레코드만 선택한 상태에서 </w:t>
      </w:r>
      <w:r>
        <w:rPr>
          <w:b w:val="on"/>
        </w:rPr>
        <w:t>다운로드</w:t>
      </w:r>
      <w:r>
        <w:t>를 클릭하면 해당 레코드만 백업을 진행합니다.</w:t>
      </w:r>
    </w:p>
    <w:p>
      <w:r>
        <w:drawing>
          <wp:inline distT="0" distR="0" distB="0" distL="0">
            <wp:extent cx="5715000" cy="1206500"/>
            <wp:docPr id="30" name="Drawing 3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20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b w:val="on"/>
        </w:rPr>
        <w:t>룩업 파일 다운로드</w:t>
      </w:r>
      <w:r>
        <w:t xml:space="preserve">에서 다운로드할 파일의 속성을 지정하고 </w:t>
      </w:r>
      <w:r>
        <w:rPr>
          <w:b w:val="on"/>
        </w:rPr>
        <w:t>확인</w:t>
      </w:r>
      <w:r>
        <w:t>을 클릭하세요.</w:t>
      </w:r>
    </w:p>
    <w:p>
      <w:r>
        <w:drawing>
          <wp:inline distT="0" distR="0" distB="0" distL="0">
            <wp:extent cx="5715000" cy="3060700"/>
            <wp:docPr id="31" name="Drawing 3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26"/>
        </w:numPr>
        <w:spacing w:before="0" w:after="0"/>
        <w:ind w:left="360" w:hanging="360"/>
      </w:pPr>
      <w:r>
        <w:rPr>
          <w:b w:val="on"/>
        </w:rPr>
        <w:t>파일 이름</w:t>
      </w:r>
      <w:r>
        <w:t xml:space="preserve">: 다운로드할 파일의 이름. 미지정 시 </w:t>
      </w:r>
      <w:r>
        <w:rPr>
          <w:b w:val="on"/>
        </w:rPr>
        <w:t>룩업</w:t>
      </w:r>
      <w:r>
        <w:t>이 지정됩니다.</w:t>
      </w:r>
    </w:p>
    <w:p>
      <w:pPr>
        <w:numPr>
          <w:numId w:val="26"/>
        </w:numPr>
        <w:spacing w:before="0" w:after="0"/>
        <w:ind w:left="360" w:hanging="360"/>
      </w:pPr>
      <w:r>
        <w:rPr>
          <w:b w:val="on"/>
        </w:rPr>
        <w:t>파일 형식</w:t>
      </w:r>
      <w:r>
        <w:t>: 현재 지원하는 형식은 CSV입니다.</w:t>
      </w:r>
    </w:p>
    <w:p>
      <w:pPr>
        <w:numPr>
          <w:numId w:val="26"/>
        </w:numPr>
        <w:spacing w:before="0" w:after="0"/>
        <w:ind w:left="360" w:hanging="360"/>
      </w:pPr>
      <w:r>
        <w:rPr>
          <w:b w:val="on"/>
        </w:rPr>
        <w:t>인코딩</w:t>
      </w:r>
      <w:r>
        <w:t xml:space="preserve">: 파일의 언어 인코딩을 </w:t>
      </w:r>
      <w:r>
        <w:rPr>
          <w:b w:val="on"/>
        </w:rPr>
        <w:t>UTF-8</w:t>
      </w:r>
      <w:r>
        <w:t xml:space="preserve">, </w:t>
      </w:r>
      <w:r>
        <w:rPr>
          <w:b w:val="on"/>
        </w:rPr>
        <w:t>UTF-16 BE</w:t>
      </w:r>
      <w:r>
        <w:t xml:space="preserve">, </w:t>
      </w:r>
      <w:r>
        <w:rPr>
          <w:b w:val="on"/>
        </w:rPr>
        <w:t>확장완성형</w:t>
      </w:r>
      <w:r>
        <w:t xml:space="preserve"> 중에서 선택하세요.</w:t>
      </w:r>
    </w:p>
    <w:p>
      <w:pPr>
        <w:numPr>
          <w:numId w:val="26"/>
        </w:numPr>
        <w:spacing w:before="0" w:after="0"/>
        <w:ind w:left="360" w:hanging="360"/>
      </w:pPr>
      <w:r>
        <w:rPr>
          <w:b w:val="on"/>
        </w:rPr>
        <w:t>범위</w:t>
      </w:r>
      <w:r>
        <w:t>: 파일에 저장할 룩업 레코드의 범위. 룩업 데이터 화면에서 조회되는 첫번째 행의 번호가 1입니다. 특정한 레코드만 선택해서 백업을 실행할 때에는 이 속성을 조회할 수 없습니다.</w:t>
      </w:r>
    </w:p>
    <w:sectPr w:rsidR="00E940F7" w:rsidRPr="00E60398">
      <w:footnotePr>
        <w:numRestart w:val="eachSect"/>
      </w:footnotePr>
      <w:type w:val="oddPage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63CC24" w14:textId="77777777" w:rsidR="00BE79B6" w:rsidRDefault="00BE79B6" w:rsidP="008C2DE2">
      <w:pPr>
        <w:spacing w:before="0" w:after="0"/>
      </w:pPr>
      <w:r>
        <w:separator/>
      </w:r>
    </w:p>
  </w:endnote>
  <w:endnote w:type="continuationSeparator" w:id="0">
    <w:p w14:paraId="5ECF6C7C" w14:textId="77777777" w:rsidR="00BE79B6" w:rsidRDefault="00BE79B6" w:rsidP="008C2DE2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D4A6A18F-14C6-49A8-B26E-50FFB90A3FA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81F7E64-8476-403E-AE2C-82DE5E144ECD}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Noto Sans KR">
    <w:panose1 w:val="020B05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Noto Sans KR Medium">
    <w:panose1 w:val="020B06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80D040C3-F39D-47CF-BF74-CBD3EB590B07}"/>
  </w:font>
  <w:font w:name="Noto Sans KR Black">
    <w:panose1 w:val="020B0A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Noto Sans Mono">
    <w:panose1 w:val="020B0509040504020204"/>
    <w:charset w:val="00"/>
    <w:family w:val="modern"/>
    <w:pitch w:val="fixed"/>
    <w:sig w:usb0="E00002FF" w:usb1="0200FCFF" w:usb2="08000039" w:usb3="00000000" w:csb0="0000019F" w:csb1="00000000"/>
    <w:embedRegular r:id="rId4" w:fontKey="{798A349B-38DC-431D-AF4F-C85FD2AC590C}"/>
  </w:font>
  <w:font w:name="D2Coding">
    <w:panose1 w:val="020B0609020101020101"/>
    <w:charset w:val="81"/>
    <w:family w:val="modern"/>
    <w:pitch w:val="fixed"/>
    <w:sig w:usb0="800002EF" w:usb1="79D7FDFB" w:usb2="00000034" w:usb3="00000000" w:csb0="0008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2D527973-70CA-42CC-BD6F-4D4E8DF9E08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0C66E2" w14:textId="77777777" w:rsidR="00BE79B6" w:rsidRDefault="00BE79B6" w:rsidP="008C2DE2">
      <w:pPr>
        <w:spacing w:before="0" w:after="0"/>
      </w:pPr>
      <w:r>
        <w:separator/>
      </w:r>
    </w:p>
  </w:footnote>
  <w:footnote w:type="continuationSeparator" w:id="0">
    <w:p w14:paraId="07A6368B" w14:textId="77777777" w:rsidR="00BE79B6" w:rsidRDefault="00BE79B6" w:rsidP="008C2DE2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01B54"/>
    <w:multiLevelType w:val="hybridMultilevel"/>
    <w:tmpl w:val="36EC695A"/>
    <w:lvl w:ilvl="0" w:tplc="FF029D58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  <w:sz w:val="10"/>
      </w:rPr>
    </w:lvl>
    <w:lvl w:ilvl="1" w:tplc="E4589606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  <w:sz w:val="10"/>
      </w:rPr>
    </w:lvl>
    <w:lvl w:ilvl="2" w:tplc="CA8021CE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  <w:sz w:val="10"/>
      </w:rPr>
    </w:lvl>
    <w:lvl w:ilvl="3" w:tplc="22AA5DA6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  <w:sz w:val="10"/>
      </w:rPr>
    </w:lvl>
    <w:lvl w:ilvl="4" w:tplc="0F207D84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  <w:sz w:val="10"/>
      </w:rPr>
    </w:lvl>
    <w:lvl w:ilvl="5" w:tplc="B6800578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  <w:sz w:val="10"/>
      </w:rPr>
    </w:lvl>
    <w:lvl w:ilvl="6" w:tplc="3DF6635E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  <w:sz w:val="10"/>
      </w:rPr>
    </w:lvl>
    <w:lvl w:ilvl="7" w:tplc="837C942A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  <w:sz w:val="10"/>
      </w:rPr>
    </w:lvl>
    <w:lvl w:ilvl="8" w:tplc="A3A8CD7E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  <w:sz w:val="10"/>
      </w:rPr>
    </w:lvl>
  </w:abstractNum>
  <w:abstractNum w:abstractNumId="1" w15:restartNumberingAfterBreak="0">
    <w:nsid w:val="1E9B6534"/>
    <w:multiLevelType w:val="hybridMultilevel"/>
    <w:tmpl w:val="84DEBEDA"/>
    <w:lvl w:ilvl="0" w:tplc="56D8F6E4">
      <w:start w:val="1"/>
      <w:numFmt w:val="upperLetter"/>
      <w:pStyle w:val="a"/>
      <w:lvlText w:val="부록 %1."/>
      <w:lvlJc w:val="left"/>
      <w:pPr>
        <w:ind w:left="-3" w:hanging="400"/>
      </w:pPr>
    </w:lvl>
    <w:lvl w:ilvl="1" w:tplc="3E406DEE" w:tentative="1">
      <w:start w:val="1"/>
      <w:numFmt w:val="none"/>
      <w:lvlText w:val=""/>
      <w:lvlJc w:val="left"/>
      <w:pPr>
        <w:ind w:left="400" w:hanging="400"/>
      </w:pPr>
    </w:lvl>
    <w:lvl w:ilvl="2" w:tplc="BA549D82" w:tentative="1">
      <w:start w:val="1"/>
      <w:numFmt w:val="none"/>
      <w:lvlText w:val=""/>
      <w:lvlJc w:val="left"/>
      <w:pPr>
        <w:ind w:left="400" w:hanging="400"/>
      </w:pPr>
    </w:lvl>
    <w:lvl w:ilvl="3" w:tplc="F96068AC" w:tentative="1">
      <w:start w:val="1"/>
      <w:numFmt w:val="none"/>
      <w:lvlText w:val=""/>
      <w:lvlJc w:val="left"/>
      <w:pPr>
        <w:ind w:left="400" w:hanging="400"/>
      </w:pPr>
    </w:lvl>
    <w:lvl w:ilvl="4" w:tplc="F7A05580" w:tentative="1">
      <w:start w:val="1"/>
      <w:numFmt w:val="none"/>
      <w:lvlText w:val=""/>
      <w:lvlJc w:val="left"/>
      <w:pPr>
        <w:ind w:left="400" w:hanging="400"/>
      </w:pPr>
    </w:lvl>
    <w:lvl w:ilvl="5" w:tplc="82928334" w:tentative="1">
      <w:start w:val="1"/>
      <w:numFmt w:val="none"/>
      <w:lvlText w:val=""/>
      <w:lvlJc w:val="left"/>
      <w:pPr>
        <w:ind w:left="400" w:hanging="400"/>
      </w:pPr>
    </w:lvl>
    <w:lvl w:ilvl="6" w:tplc="D6D4376A" w:tentative="1">
      <w:start w:val="1"/>
      <w:numFmt w:val="none"/>
      <w:lvlText w:val=""/>
      <w:lvlJc w:val="left"/>
      <w:pPr>
        <w:ind w:left="400" w:hanging="400"/>
      </w:pPr>
    </w:lvl>
    <w:lvl w:ilvl="7" w:tplc="2DCC6ABC" w:tentative="1">
      <w:start w:val="1"/>
      <w:numFmt w:val="none"/>
      <w:lvlText w:val=""/>
      <w:lvlJc w:val="left"/>
      <w:pPr>
        <w:ind w:left="400" w:hanging="400"/>
      </w:pPr>
    </w:lvl>
    <w:lvl w:ilvl="8" w:tplc="2B2CAAC0" w:tentative="1">
      <w:start w:val="1"/>
      <w:numFmt w:val="none"/>
      <w:lvlText w:val=""/>
      <w:lvlJc w:val="left"/>
      <w:pPr>
        <w:ind w:left="400" w:hanging="400"/>
      </w:pPr>
    </w:lvl>
  </w:abstractNum>
  <w:abstractNum w:abstractNumId="2" w15:restartNumberingAfterBreak="0">
    <w:nsid w:val="23BF134E"/>
    <w:multiLevelType w:val="hybridMultilevel"/>
    <w:tmpl w:val="7480D5AA"/>
    <w:lvl w:ilvl="0" w:tplc="93524D52">
      <w:start w:val="1"/>
      <w:numFmt w:val="upperRoman"/>
      <w:pStyle w:val="a0"/>
      <w:lvlText w:val="부 %1."/>
      <w:lvlJc w:val="left"/>
      <w:pPr>
        <w:ind w:left="400" w:hanging="400"/>
      </w:pPr>
    </w:lvl>
    <w:lvl w:ilvl="1" w:tplc="BEF080F6" w:tentative="1">
      <w:start w:val="1"/>
      <w:numFmt w:val="none"/>
      <w:lvlText w:val=""/>
      <w:lvlJc w:val="left"/>
      <w:pPr>
        <w:ind w:left="400" w:hanging="400"/>
      </w:pPr>
    </w:lvl>
    <w:lvl w:ilvl="2" w:tplc="CA6E9CB0" w:tentative="1">
      <w:start w:val="1"/>
      <w:numFmt w:val="none"/>
      <w:lvlText w:val=""/>
      <w:lvlJc w:val="left"/>
      <w:pPr>
        <w:ind w:left="400" w:hanging="400"/>
      </w:pPr>
    </w:lvl>
    <w:lvl w:ilvl="3" w:tplc="919EBFCC" w:tentative="1">
      <w:start w:val="1"/>
      <w:numFmt w:val="none"/>
      <w:lvlText w:val=""/>
      <w:lvlJc w:val="left"/>
      <w:pPr>
        <w:ind w:left="400" w:hanging="400"/>
      </w:pPr>
    </w:lvl>
    <w:lvl w:ilvl="4" w:tplc="86283A30" w:tentative="1">
      <w:start w:val="1"/>
      <w:numFmt w:val="none"/>
      <w:lvlText w:val=""/>
      <w:lvlJc w:val="left"/>
      <w:pPr>
        <w:ind w:left="400" w:hanging="400"/>
      </w:pPr>
    </w:lvl>
    <w:lvl w:ilvl="5" w:tplc="AFC00E7E" w:tentative="1">
      <w:start w:val="1"/>
      <w:numFmt w:val="none"/>
      <w:lvlText w:val=""/>
      <w:lvlJc w:val="left"/>
      <w:pPr>
        <w:ind w:left="400" w:hanging="400"/>
      </w:pPr>
    </w:lvl>
    <w:lvl w:ilvl="6" w:tplc="3C10C670" w:tentative="1">
      <w:start w:val="1"/>
      <w:numFmt w:val="none"/>
      <w:lvlText w:val=""/>
      <w:lvlJc w:val="left"/>
      <w:pPr>
        <w:ind w:left="400" w:hanging="400"/>
      </w:pPr>
    </w:lvl>
    <w:lvl w:ilvl="7" w:tplc="35F8F95A" w:tentative="1">
      <w:start w:val="1"/>
      <w:numFmt w:val="none"/>
      <w:lvlText w:val=""/>
      <w:lvlJc w:val="left"/>
      <w:pPr>
        <w:ind w:left="400" w:hanging="400"/>
      </w:pPr>
    </w:lvl>
    <w:lvl w:ilvl="8" w:tplc="B638074C" w:tentative="1">
      <w:start w:val="1"/>
      <w:numFmt w:val="none"/>
      <w:lvlText w:val=""/>
      <w:lvlJc w:val="left"/>
      <w:pPr>
        <w:ind w:left="400" w:hanging="400"/>
      </w:pPr>
    </w:lvl>
  </w:abstractNum>
  <w:abstractNum w:abstractNumId="3" w15:restartNumberingAfterBreak="0">
    <w:nsid w:val="5C0F6C1F"/>
    <w:multiLevelType w:val="multilevel"/>
    <w:tmpl w:val="DE423DA0"/>
    <w:lvl w:ilvl="0">
      <w:start w:val="1"/>
      <w:numFmt w:val="decimal"/>
      <w:pStyle w:val="1"/>
      <w:lvlText w:val="%1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1">
      <w:start w:val="1"/>
      <w:numFmt w:val="decimal"/>
      <w:pStyle w:val="2"/>
      <w:lvlText w:val="%1.%2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2">
      <w:start w:val="1"/>
      <w:numFmt w:val="decimal"/>
      <w:pStyle w:val="3"/>
      <w:lvlText w:val="%1.%2.%3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3">
      <w:start w:val="1"/>
      <w:numFmt w:val="none"/>
      <w:pStyle w:val="4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pStyle w:val="5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pStyle w:val="6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lvlText w:val=""/>
      <w:lvlJc w:val="left"/>
      <w:pPr>
        <w:ind w:left="0" w:hanging="400"/>
      </w:pPr>
      <w:rPr>
        <w:rFonts w:hint="eastAsia"/>
      </w:rPr>
    </w:lvl>
    <w:lvl w:ilvl="7">
      <w:start w:val="1"/>
      <w:numFmt w:val="none"/>
      <w:lvlText w:val=""/>
      <w:lvlJc w:val="left"/>
      <w:pPr>
        <w:ind w:left="0" w:hanging="400"/>
      </w:pPr>
      <w:rPr>
        <w:rFonts w:hint="eastAsia"/>
      </w:rPr>
    </w:lvl>
    <w:lvl w:ilvl="8">
      <w:start w:val="1"/>
      <w:numFmt w:val="none"/>
      <w:lvlText w:val=""/>
      <w:lvlJc w:val="left"/>
      <w:pPr>
        <w:ind w:left="0" w:hanging="400"/>
      </w:pPr>
      <w:rPr>
        <w:rFonts w:hint="eastAsia"/>
      </w:rPr>
    </w:lvl>
  </w:abstractNum>
  <w:abstractNum w:abstractNumId="4" w15:restartNumberingAfterBreak="0">
    <w:nsid w:val="7B070C0C"/>
    <w:multiLevelType w:val="hybridMultilevel"/>
    <w:tmpl w:val="9782E9BE"/>
    <w:lvl w:ilvl="0" w:tplc="DD1638DC">
      <w:start w:val="1"/>
      <w:numFmt w:val="decimal"/>
      <w:lvlText w:val="%1."/>
      <w:lvlJc w:val="left"/>
      <w:pPr>
        <w:ind w:left="400" w:hanging="400"/>
      </w:pPr>
    </w:lvl>
    <w:lvl w:ilvl="1" w:tplc="AA14361C" w:tentative="1">
      <w:start w:val="1"/>
      <w:numFmt w:val="upperLetter"/>
      <w:lvlText w:val="%2."/>
      <w:lvlJc w:val="left"/>
      <w:pPr>
        <w:ind w:left="800" w:hanging="400"/>
      </w:pPr>
    </w:lvl>
    <w:lvl w:ilvl="2" w:tplc="2B54A03A" w:tentative="1">
      <w:start w:val="1"/>
      <w:numFmt w:val="lowerRoman"/>
      <w:lvlText w:val="%3."/>
      <w:lvlJc w:val="left"/>
      <w:pPr>
        <w:ind w:left="1200" w:hanging="400"/>
      </w:pPr>
    </w:lvl>
    <w:lvl w:ilvl="3" w:tplc="7CD0CCB4" w:tentative="1">
      <w:start w:val="1"/>
      <w:numFmt w:val="decimal"/>
      <w:lvlText w:val="%4."/>
      <w:lvlJc w:val="left"/>
      <w:pPr>
        <w:ind w:left="1600" w:hanging="400"/>
      </w:pPr>
    </w:lvl>
    <w:lvl w:ilvl="4" w:tplc="CCF089F2" w:tentative="1">
      <w:start w:val="1"/>
      <w:numFmt w:val="upperLetter"/>
      <w:lvlText w:val="%5."/>
      <w:lvlJc w:val="left"/>
      <w:pPr>
        <w:ind w:left="2000" w:hanging="400"/>
      </w:pPr>
    </w:lvl>
    <w:lvl w:ilvl="5" w:tplc="969EA8D6" w:tentative="1">
      <w:start w:val="1"/>
      <w:numFmt w:val="lowerRoman"/>
      <w:lvlText w:val="%6."/>
      <w:lvlJc w:val="left"/>
      <w:pPr>
        <w:ind w:left="2400" w:hanging="400"/>
      </w:pPr>
    </w:lvl>
    <w:lvl w:ilvl="6" w:tplc="A9CC7256" w:tentative="1">
      <w:start w:val="1"/>
      <w:numFmt w:val="decimal"/>
      <w:lvlText w:val="%7."/>
      <w:lvlJc w:val="left"/>
      <w:pPr>
        <w:ind w:left="2800" w:hanging="400"/>
      </w:pPr>
    </w:lvl>
    <w:lvl w:ilvl="7" w:tplc="A5B0EF44" w:tentative="1">
      <w:start w:val="1"/>
      <w:numFmt w:val="upperLetter"/>
      <w:lvlText w:val="%8."/>
      <w:lvlJc w:val="left"/>
      <w:pPr>
        <w:ind w:left="3200" w:hanging="400"/>
      </w:pPr>
    </w:lvl>
    <w:lvl w:ilvl="8" w:tplc="89CCE81A" w:tentative="1">
      <w:start w:val="1"/>
      <w:numFmt w:val="lowerRoman"/>
      <w:lvlText w:val="%9."/>
      <w:lvlJc w:val="left"/>
      <w:pPr>
        <w:ind w:left="3600" w:hanging="400"/>
      </w:pPr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0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1">
    <w:lvl w:ilvl="0">
      <w:start w:val="1"/>
      <w:numFmt w:val="decimal"/>
      <w:lvlText w:val="%1."/>
    </w:lvl>
  </w:abstractNum>
  <w:abstractNum w:abstractNumId="2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3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4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5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6">
    <w:lvl w:ilvl="0">
      <w:start w:val="1"/>
      <w:numFmt w:val="decimal"/>
      <w:lvlText w:val="%1."/>
    </w:lvl>
  </w:abstractNum>
  <w:abstractNum w:abstractNumId="7">
    <w:lvl w:ilvl="0">
      <w:start w:val="1"/>
      <w:numFmt w:val="decimal"/>
      <w:lvlText w:val="%1."/>
    </w:lvl>
  </w:abstractNum>
  <w:abstractNum w:abstractNumId="8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num w:numId="1" w16cid:durableId="901524990">
    <w:abstractNumId w:val="0"/>
  </w:num>
  <w:num w:numId="2" w16cid:durableId="357857940">
    <w:abstractNumId w:val="4"/>
  </w:num>
  <w:num w:numId="3" w16cid:durableId="5715692">
    <w:abstractNumId w:val="3"/>
  </w:num>
  <w:num w:numId="4" w16cid:durableId="1610309175">
    <w:abstractNumId w:val="2"/>
  </w:num>
  <w:num w:numId="5" w16cid:durableId="1586719093">
    <w:abstractNumId w:val="1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1"/>
  </w:num>
  <w:num w:numId="12">
    <w:abstractNumId w:val="2"/>
  </w:num>
  <w:num w:numId="13">
    <w:abstractNumId w:val="0"/>
  </w:num>
  <w:num w:numId="14">
    <w:abstractNumId w:val="0"/>
  </w:num>
  <w:num w:numId="15">
    <w:abstractNumId w:val="3"/>
  </w:num>
  <w:num w:numId="16">
    <w:abstractNumId w:val="0"/>
  </w:num>
  <w:num w:numId="17">
    <w:abstractNumId w:val="4"/>
  </w:num>
  <w:num w:numId="18">
    <w:abstractNumId w:val="0"/>
  </w:num>
  <w:num w:numId="19">
    <w:abstractNumId w:val="0"/>
  </w:num>
  <w:num w:numId="20">
    <w:abstractNumId w:val="5"/>
  </w:num>
  <w:num w:numId="21">
    <w:abstractNumId w:val="0"/>
  </w:num>
  <w:num w:numId="22">
    <w:abstractNumId w:val="0"/>
  </w:num>
  <w:num w:numId="23">
    <w:abstractNumId w:val="6"/>
  </w:num>
  <w:num w:numId="24">
    <w:abstractNumId w:val="7"/>
  </w:num>
  <w:num w:numId="25">
    <w:abstractNumId w:val="8"/>
  </w:num>
  <w:num w:numId="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bordersDoNotSurroundHeader/>
  <w:bordersDoNotSurroundFooter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800"/>
  <w:defaultTableStyle w:val="af7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numRestart w:val="eachSec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02AD"/>
    <w:rsid w:val="0004599D"/>
    <w:rsid w:val="00051541"/>
    <w:rsid w:val="00081C7E"/>
    <w:rsid w:val="001950A3"/>
    <w:rsid w:val="00195C9C"/>
    <w:rsid w:val="001A66BE"/>
    <w:rsid w:val="00213616"/>
    <w:rsid w:val="00224305"/>
    <w:rsid w:val="00273BBC"/>
    <w:rsid w:val="002A02AD"/>
    <w:rsid w:val="00455907"/>
    <w:rsid w:val="00673BDE"/>
    <w:rsid w:val="00675517"/>
    <w:rsid w:val="007F0A8F"/>
    <w:rsid w:val="008818F2"/>
    <w:rsid w:val="008C2DE2"/>
    <w:rsid w:val="008D76D7"/>
    <w:rsid w:val="00901CA4"/>
    <w:rsid w:val="0099084C"/>
    <w:rsid w:val="009D69C2"/>
    <w:rsid w:val="00B66EDD"/>
    <w:rsid w:val="00B84F3E"/>
    <w:rsid w:val="00BE79B6"/>
    <w:rsid w:val="00DF64BB"/>
    <w:rsid w:val="00E60398"/>
    <w:rsid w:val="00E643FB"/>
    <w:rsid w:val="00E940F7"/>
    <w:rsid w:val="00EB47A7"/>
    <w:rsid w:val="00EF5058"/>
    <w:rsid w:val="00FC6F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BD6396B"/>
  <w15:docId w15:val="{CD8C4CCB-EB54-4A85-AF99-CFCFC3E0D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uiPriority w:val="1"/>
    <w:qFormat/>
    <w:rsid w:val="00901CA4"/>
    <w:pPr>
      <w:widowControl w:val="0"/>
      <w:wordWrap w:val="0"/>
      <w:autoSpaceDE w:val="0"/>
      <w:autoSpaceDN w:val="0"/>
      <w:spacing w:before="160" w:line="240" w:lineRule="auto"/>
    </w:pPr>
    <w:rPr>
      <w:rFonts w:ascii="Noto Sans KR" w:eastAsia="Noto Sans KR" w:hAnsi="Noto Sans KR" w:cs="Noto Sans KR"/>
      <w:color w:val="363434" w:themeColor="text1"/>
      <w:sz w:val="21"/>
      <w:szCs w:val="21"/>
    </w:rPr>
  </w:style>
  <w:style w:type="paragraph" w:styleId="1">
    <w:name w:val="heading 1"/>
    <w:basedOn w:val="a1"/>
    <w:next w:val="a1"/>
    <w:uiPriority w:val="4"/>
    <w:qFormat/>
    <w:rsid w:val="00455907"/>
    <w:pPr>
      <w:keepLines/>
      <w:pageBreakBefore/>
      <w:framePr w:w="9015" w:h="9015" w:hRule="exact" w:wrap="notBeside" w:vAnchor="text" w:hAnchor="text" w:y="1"/>
      <w:numPr>
        <w:numId w:val="3"/>
      </w:numPr>
      <w:wordWrap/>
      <w:spacing w:before="1720" w:after="240"/>
      <w:outlineLvl w:val="0"/>
    </w:pPr>
    <w:rPr>
      <w:rFonts w:ascii="Noto Sans KR Medium" w:eastAsia="Noto Sans KR Medium" w:hAnsi="Noto Sans KR Medium" w:cs="Noto Sans KR Medium"/>
      <w:color w:val="042C3B" w:themeColor="accent5"/>
      <w:sz w:val="72"/>
      <w:szCs w:val="72"/>
    </w:rPr>
  </w:style>
  <w:style w:type="paragraph" w:styleId="2">
    <w:name w:val="heading 2"/>
    <w:basedOn w:val="a1"/>
    <w:next w:val="a1"/>
    <w:uiPriority w:val="5"/>
    <w:qFormat/>
    <w:rsid w:val="00455907"/>
    <w:pPr>
      <w:keepNext/>
      <w:numPr>
        <w:ilvl w:val="1"/>
        <w:numId w:val="3"/>
      </w:numPr>
      <w:spacing w:before="960" w:after="560"/>
      <w:outlineLvl w:val="1"/>
    </w:pPr>
    <w:rPr>
      <w:rFonts w:ascii="Noto Sans KR Medium" w:eastAsia="Noto Sans KR Medium" w:hAnsi="Noto Sans KR Medium" w:cs="Noto Sans KR Medium"/>
      <w:color w:val="042C3B" w:themeColor="accent5"/>
      <w:sz w:val="56"/>
      <w:szCs w:val="56"/>
    </w:rPr>
  </w:style>
  <w:style w:type="paragraph" w:styleId="3">
    <w:name w:val="heading 3"/>
    <w:basedOn w:val="a1"/>
    <w:next w:val="a1"/>
    <w:uiPriority w:val="6"/>
    <w:qFormat/>
    <w:rsid w:val="00213616"/>
    <w:pPr>
      <w:keepNext/>
      <w:numPr>
        <w:ilvl w:val="2"/>
        <w:numId w:val="3"/>
      </w:numPr>
      <w:spacing w:before="560" w:after="560"/>
      <w:outlineLvl w:val="2"/>
    </w:pPr>
    <w:rPr>
      <w:rFonts w:ascii="Noto Sans KR Medium" w:eastAsia="Noto Sans KR Medium" w:hAnsi="Noto Sans KR Medium" w:cs="Noto Sans KR Medium"/>
      <w:color w:val="042C3B" w:themeColor="accent5"/>
      <w:sz w:val="52"/>
      <w:szCs w:val="56"/>
    </w:rPr>
  </w:style>
  <w:style w:type="paragraph" w:styleId="4">
    <w:name w:val="heading 4"/>
    <w:basedOn w:val="a1"/>
    <w:next w:val="a1"/>
    <w:uiPriority w:val="7"/>
    <w:qFormat/>
    <w:rsid w:val="00213616"/>
    <w:pPr>
      <w:keepNext/>
      <w:numPr>
        <w:ilvl w:val="3"/>
        <w:numId w:val="3"/>
      </w:numPr>
      <w:spacing w:before="560" w:after="240"/>
      <w:outlineLvl w:val="3"/>
    </w:pPr>
    <w:rPr>
      <w:rFonts w:ascii="Noto Sans KR Medium" w:eastAsia="Noto Sans KR Medium" w:hAnsi="Noto Sans KR Medium" w:cs="Noto Sans KR Medium"/>
      <w:color w:val="042C3B" w:themeColor="accent5"/>
      <w:sz w:val="36"/>
      <w:szCs w:val="40"/>
    </w:rPr>
  </w:style>
  <w:style w:type="paragraph" w:styleId="5">
    <w:name w:val="heading 5"/>
    <w:basedOn w:val="a1"/>
    <w:next w:val="a1"/>
    <w:uiPriority w:val="8"/>
    <w:qFormat/>
    <w:rsid w:val="0004599D"/>
    <w:pPr>
      <w:keepNext/>
      <w:numPr>
        <w:ilvl w:val="4"/>
        <w:numId w:val="3"/>
      </w:numPr>
      <w:spacing w:before="480" w:after="260"/>
      <w:outlineLvl w:val="4"/>
    </w:pPr>
    <w:rPr>
      <w:rFonts w:ascii="Noto Sans KR Medium" w:eastAsia="Noto Sans KR Medium" w:hAnsi="Noto Sans KR Medium"/>
      <w:color w:val="042C3B" w:themeColor="accent5"/>
      <w:sz w:val="32"/>
      <w:szCs w:val="32"/>
    </w:rPr>
  </w:style>
  <w:style w:type="paragraph" w:styleId="6">
    <w:name w:val="heading 6"/>
    <w:basedOn w:val="a1"/>
    <w:next w:val="a1"/>
    <w:uiPriority w:val="9"/>
    <w:qFormat/>
    <w:rsid w:val="0004599D"/>
    <w:pPr>
      <w:keepNext/>
      <w:numPr>
        <w:ilvl w:val="5"/>
        <w:numId w:val="3"/>
      </w:numPr>
      <w:spacing w:before="480" w:after="240"/>
      <w:outlineLvl w:val="5"/>
    </w:pPr>
    <w:rPr>
      <w:rFonts w:ascii="Noto Sans KR Medium" w:eastAsia="Noto Sans KR Medium" w:hAnsi="Noto Sans KR Medium" w:cs="Noto Sans KR Medium"/>
      <w:color w:val="042C3B" w:themeColor="accent5"/>
      <w:sz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basedOn w:val="a1"/>
    <w:next w:val="a1"/>
    <w:uiPriority w:val="16"/>
    <w:qFormat/>
    <w:rsid w:val="00B84F3E"/>
    <w:pPr>
      <w:spacing w:before="240" w:after="240"/>
      <w:contextualSpacing/>
    </w:pPr>
  </w:style>
  <w:style w:type="character" w:styleId="a6">
    <w:name w:val="Hyperlink"/>
    <w:uiPriority w:val="99"/>
    <w:qFormat/>
    <w:rsid w:val="00FC6F9D"/>
    <w:rPr>
      <w:rFonts w:ascii="Noto Sans KR" w:eastAsia="Noto Sans KR" w:hAnsi="Noto Sans KR" w:cs="Noto Sans KR"/>
      <w:color w:val="042C3B" w:themeColor="accent5"/>
      <w:u w:val="dotted"/>
    </w:rPr>
  </w:style>
  <w:style w:type="paragraph" w:customStyle="1" w:styleId="a7">
    <w:name w:val="헤드라인"/>
    <w:basedOn w:val="a1"/>
    <w:next w:val="a1"/>
    <w:uiPriority w:val="10"/>
    <w:qFormat/>
    <w:rsid w:val="00901CA4"/>
    <w:pPr>
      <w:wordWrap/>
      <w:spacing w:before="480"/>
    </w:pPr>
    <w:rPr>
      <w:rFonts w:ascii="Noto Sans KR Medium" w:eastAsia="Noto Sans KR Medium" w:hAnsi="Noto Sans KR Medium" w:cs="Noto Sans KR Medium"/>
      <w:sz w:val="22"/>
      <w:szCs w:val="24"/>
    </w:rPr>
  </w:style>
  <w:style w:type="table" w:styleId="a8">
    <w:name w:val="Table Grid"/>
    <w:uiPriority w:val="99"/>
    <w:qFormat/>
    <w:pPr>
      <w:spacing w:after="400" w:line="408" w:lineRule="auto"/>
      <w:contextualSpacing/>
    </w:pPr>
    <w:rPr>
      <w:rFonts w:asciiTheme="majorHAnsi" w:eastAsia="Malgun Gothic" w:hAnsiTheme="majorHAnsi" w:cstheme="majorBidi"/>
    </w:rPr>
    <w:tblPr>
      <w:tblInd w:w="80" w:type="dxa"/>
      <w:tblBorders>
        <w:top w:val="single" w:sz="4" w:space="0" w:color="BBBBBB"/>
        <w:left w:val="single" w:sz="4" w:space="0" w:color="BBBBBB"/>
        <w:bottom w:val="single" w:sz="4" w:space="0" w:color="BBBBBB"/>
        <w:right w:val="single" w:sz="4" w:space="0" w:color="BBBBBB"/>
        <w:insideH w:val="single" w:sz="4" w:space="0" w:color="BBBBBB"/>
        <w:insideV w:val="single" w:sz="4" w:space="0" w:color="BBBBBB"/>
      </w:tblBorders>
      <w:tblCellMar>
        <w:top w:w="80" w:type="dxa"/>
        <w:left w:w="80" w:type="dxa"/>
        <w:bottom w:w="80" w:type="dxa"/>
        <w:right w:w="80" w:type="dxa"/>
      </w:tblCellMar>
    </w:tblPr>
  </w:style>
  <w:style w:type="character" w:styleId="a9">
    <w:name w:val="Intense Emphasis"/>
    <w:uiPriority w:val="29"/>
    <w:qFormat/>
    <w:rsid w:val="00675517"/>
    <w:rPr>
      <w:rFonts w:ascii="Noto Sans KR Black" w:eastAsia="Noto Sans KR Black" w:hAnsi="Noto Sans KR Black" w:cs="Noto Sans KR Black"/>
      <w:b/>
    </w:rPr>
  </w:style>
  <w:style w:type="paragraph" w:customStyle="1" w:styleId="aa">
    <w:name w:val="표 제목"/>
    <w:basedOn w:val="a1"/>
    <w:next w:val="a1"/>
    <w:uiPriority w:val="26"/>
    <w:qFormat/>
    <w:rsid w:val="00E940F7"/>
    <w:pPr>
      <w:spacing w:before="400" w:after="0"/>
      <w:jc w:val="left"/>
    </w:pPr>
    <w:rPr>
      <w:rFonts w:eastAsia="Noto Sans KR Medium"/>
      <w:color w:val="auto"/>
      <w:sz w:val="20"/>
    </w:rPr>
  </w:style>
  <w:style w:type="paragraph" w:customStyle="1" w:styleId="ab">
    <w:name w:val="명령어"/>
    <w:basedOn w:val="a1"/>
    <w:next w:val="a1"/>
    <w:uiPriority w:val="12"/>
    <w:qFormat/>
    <w:rsid w:val="001A66BE"/>
    <w:pPr>
      <w:widowControl/>
      <w:pBdr>
        <w:top w:val="single" w:sz="2" w:space="16" w:color="FFFFFF" w:themeColor="background1"/>
        <w:left w:val="single" w:sz="24" w:space="5" w:color="FF7D4A" w:themeColor="accent1"/>
        <w:bottom w:val="single" w:sz="2" w:space="16" w:color="FFFFFF" w:themeColor="background1"/>
        <w:right w:val="single" w:sz="2" w:space="8" w:color="FFFFFF" w:themeColor="background1"/>
      </w:pBdr>
      <w:shd w:val="clear" w:color="auto" w:fill="FFFFFF"/>
      <w:wordWrap/>
      <w:spacing w:before="400" w:after="400"/>
      <w:ind w:leftChars="64" w:left="134" w:rightChars="64" w:right="134"/>
      <w:contextualSpacing/>
      <w:jc w:val="left"/>
    </w:pPr>
    <w:rPr>
      <w:rFonts w:ascii="Noto Sans Mono" w:eastAsia="D2Coding" w:hAnsi="Noto Sans Mono" w:cs="Malgun Gothic"/>
      <w:color w:val="auto"/>
      <w:szCs w:val="20"/>
    </w:rPr>
  </w:style>
  <w:style w:type="paragraph" w:customStyle="1" w:styleId="ac">
    <w:name w:val="정의 용어"/>
    <w:basedOn w:val="a1"/>
    <w:next w:val="a1"/>
    <w:uiPriority w:val="17"/>
    <w:qFormat/>
    <w:rsid w:val="00B84F3E"/>
    <w:pPr>
      <w:widowControl/>
      <w:spacing w:before="240" w:after="80" w:line="400" w:lineRule="exact"/>
      <w:contextualSpacing/>
    </w:pPr>
    <w:rPr>
      <w:rFonts w:ascii="Noto Sans KR Medium" w:eastAsia="Noto Sans KR Medium" w:hAnsi="Noto Sans KR Medium" w:cs="Noto Sans KR Medium"/>
      <w:sz w:val="22"/>
      <w:szCs w:val="20"/>
    </w:rPr>
  </w:style>
  <w:style w:type="paragraph" w:customStyle="1" w:styleId="ad">
    <w:name w:val="정의 설명"/>
    <w:basedOn w:val="a1"/>
    <w:next w:val="a1"/>
    <w:uiPriority w:val="18"/>
    <w:qFormat/>
    <w:rsid w:val="00B84F3E"/>
    <w:pPr>
      <w:widowControl/>
      <w:spacing w:before="80"/>
      <w:ind w:leftChars="200" w:left="200"/>
      <w:contextualSpacing/>
    </w:pPr>
    <w:rPr>
      <w:szCs w:val="20"/>
    </w:rPr>
  </w:style>
  <w:style w:type="paragraph" w:customStyle="1" w:styleId="a0">
    <w:name w:val="부 제목"/>
    <w:basedOn w:val="a1"/>
    <w:next w:val="a1"/>
    <w:uiPriority w:val="2"/>
    <w:qFormat/>
    <w:pPr>
      <w:keepNext/>
      <w:numPr>
        <w:numId w:val="4"/>
      </w:numPr>
      <w:spacing w:before="0" w:after="400"/>
      <w:ind w:left="0" w:firstLine="0"/>
      <w:outlineLvl w:val="0"/>
    </w:pPr>
    <w:rPr>
      <w:b/>
      <w:sz w:val="44"/>
    </w:rPr>
  </w:style>
  <w:style w:type="paragraph" w:customStyle="1" w:styleId="ae">
    <w:name w:val="코드"/>
    <w:basedOn w:val="a1"/>
    <w:next w:val="a1"/>
    <w:uiPriority w:val="11"/>
    <w:qFormat/>
    <w:rsid w:val="001A66BE"/>
    <w:pPr>
      <w:widowControl/>
      <w:pBdr>
        <w:top w:val="single" w:sz="2" w:space="16" w:color="F2F2F2" w:themeColor="background1" w:themeShade="F2"/>
        <w:left w:val="single" w:sz="2" w:space="8" w:color="F2F2F2" w:themeColor="background1" w:themeShade="F2"/>
        <w:bottom w:val="single" w:sz="2" w:space="16" w:color="F2F2F2" w:themeColor="background1" w:themeShade="F2"/>
        <w:right w:val="single" w:sz="2" w:space="8" w:color="F2F2F2" w:themeColor="background1" w:themeShade="F2"/>
      </w:pBdr>
      <w:shd w:val="clear" w:color="auto" w:fill="F2F2F2" w:themeFill="background1" w:themeFillShade="F2"/>
      <w:wordWrap/>
      <w:spacing w:before="400" w:after="400"/>
      <w:ind w:leftChars="64" w:left="134" w:rightChars="64" w:right="134"/>
      <w:contextualSpacing/>
      <w:jc w:val="left"/>
    </w:pPr>
    <w:rPr>
      <w:rFonts w:ascii="Noto Sans Mono" w:eastAsia="D2Coding" w:hAnsi="Noto Sans Mono"/>
      <w:color w:val="auto"/>
      <w:szCs w:val="20"/>
    </w:rPr>
  </w:style>
  <w:style w:type="paragraph" w:customStyle="1" w:styleId="af">
    <w:name w:val="주의"/>
    <w:basedOn w:val="a1"/>
    <w:next w:val="a1"/>
    <w:uiPriority w:val="23"/>
    <w:qFormat/>
    <w:rsid w:val="001A66BE"/>
    <w:pPr>
      <w:widowControl/>
      <w:pBdr>
        <w:top w:val="single" w:sz="2" w:space="16" w:color="FFFFFF" w:themeColor="background1"/>
        <w:left w:val="single" w:sz="24" w:space="5" w:color="FF454D" w:themeColor="accent2"/>
        <w:bottom w:val="single" w:sz="2" w:space="16" w:color="FFFFFF" w:themeColor="background1"/>
        <w:right w:val="single" w:sz="2" w:space="8" w:color="FFFFFF" w:themeColor="background1"/>
      </w:pBdr>
      <w:shd w:val="clear" w:color="auto" w:fill="FFD9DB" w:themeFill="accent2" w:themeFillTint="33"/>
      <w:spacing w:before="400" w:after="400" w:line="400" w:lineRule="exact"/>
      <w:ind w:leftChars="64" w:left="134" w:rightChars="64" w:right="134"/>
      <w:contextualSpacing/>
    </w:pPr>
    <w:rPr>
      <w:color w:val="FF454D" w:themeColor="accent2"/>
      <w:sz w:val="20"/>
      <w:szCs w:val="20"/>
    </w:rPr>
  </w:style>
  <w:style w:type="character" w:customStyle="1" w:styleId="af0">
    <w:name w:val="인라인 주석"/>
    <w:uiPriority w:val="31"/>
    <w:qFormat/>
    <w:rPr>
      <w:rFonts w:asciiTheme="majorHAnsi" w:eastAsia="Malgun Gothic" w:hAnsiTheme="majorHAnsi" w:cstheme="majorBidi"/>
      <w:color w:val="9999FF"/>
      <w:sz w:val="18"/>
    </w:rPr>
  </w:style>
  <w:style w:type="paragraph" w:customStyle="1" w:styleId="af1">
    <w:name w:val="노트"/>
    <w:basedOn w:val="a1"/>
    <w:next w:val="a1"/>
    <w:uiPriority w:val="21"/>
    <w:qFormat/>
    <w:rsid w:val="001A66BE"/>
    <w:pPr>
      <w:widowControl/>
      <w:pBdr>
        <w:top w:val="single" w:sz="8" w:space="16" w:color="FFFFFF" w:themeColor="background1"/>
        <w:left w:val="single" w:sz="24" w:space="5" w:color="92D050"/>
        <w:bottom w:val="single" w:sz="8" w:space="16" w:color="FFFFFF" w:themeColor="background1"/>
        <w:right w:val="single" w:sz="8" w:space="8" w:color="FFFFFF" w:themeColor="background1"/>
      </w:pBdr>
      <w:shd w:val="clear" w:color="auto" w:fill="C7E6A4"/>
      <w:spacing w:before="400" w:after="400"/>
      <w:ind w:leftChars="64" w:left="134" w:rightChars="64" w:right="134"/>
      <w:contextualSpacing/>
    </w:pPr>
    <w:rPr>
      <w:sz w:val="20"/>
      <w:szCs w:val="20"/>
    </w:rPr>
  </w:style>
  <w:style w:type="character" w:styleId="af2">
    <w:name w:val="Emphasis"/>
    <w:uiPriority w:val="30"/>
    <w:qFormat/>
    <w:rPr>
      <w:rFonts w:asciiTheme="majorHAnsi" w:eastAsia="Malgun Gothic" w:hAnsiTheme="majorHAnsi" w:cstheme="majorBidi"/>
    </w:rPr>
  </w:style>
  <w:style w:type="paragraph" w:customStyle="1" w:styleId="af3">
    <w:name w:val="팁"/>
    <w:basedOn w:val="a1"/>
    <w:next w:val="a1"/>
    <w:uiPriority w:val="22"/>
    <w:qFormat/>
    <w:rsid w:val="001A66BE"/>
    <w:pPr>
      <w:widowControl/>
      <w:pBdr>
        <w:top w:val="single" w:sz="2" w:space="16" w:color="B7DAFD" w:themeColor="accent6" w:themeTint="33"/>
        <w:left w:val="single" w:sz="24" w:space="5" w:color="042C3B" w:themeColor="accent5"/>
        <w:bottom w:val="single" w:sz="2" w:space="16" w:color="B7DAFD" w:themeColor="accent6" w:themeTint="33"/>
        <w:right w:val="single" w:sz="2" w:space="8" w:color="B7DAFD" w:themeColor="accent6" w:themeTint="33"/>
      </w:pBdr>
      <w:shd w:val="clear" w:color="auto" w:fill="B7DAFD" w:themeFill="accent6" w:themeFillTint="33"/>
      <w:spacing w:before="400" w:after="400"/>
      <w:ind w:leftChars="64" w:left="64" w:rightChars="64" w:right="64"/>
      <w:contextualSpacing/>
    </w:pPr>
    <w:rPr>
      <w:sz w:val="20"/>
      <w:szCs w:val="20"/>
    </w:rPr>
  </w:style>
  <w:style w:type="paragraph" w:customStyle="1" w:styleId="a">
    <w:name w:val="부록 제목"/>
    <w:basedOn w:val="a1"/>
    <w:next w:val="a1"/>
    <w:uiPriority w:val="3"/>
    <w:qFormat/>
    <w:pPr>
      <w:keepNext/>
      <w:numPr>
        <w:numId w:val="5"/>
      </w:numPr>
      <w:spacing w:before="0" w:after="400"/>
      <w:ind w:left="0" w:firstLine="0"/>
      <w:outlineLvl w:val="0"/>
    </w:pPr>
    <w:rPr>
      <w:b/>
      <w:sz w:val="44"/>
    </w:rPr>
  </w:style>
  <w:style w:type="character" w:customStyle="1" w:styleId="af4">
    <w:name w:val="인라인 코드"/>
    <w:basedOn w:val="a2"/>
    <w:uiPriority w:val="1"/>
    <w:qFormat/>
    <w:rsid w:val="00195C9C"/>
    <w:rPr>
      <w:rFonts w:ascii="Noto Sans Mono" w:eastAsia="D2Coding" w:hAnsi="Noto Sans Mono"/>
      <w:color w:val="042C3B" w:themeColor="accent5"/>
      <w:bdr w:val="none" w:sz="0" w:space="0" w:color="auto"/>
    </w:rPr>
  </w:style>
  <w:style w:type="paragraph" w:styleId="af5">
    <w:name w:val="Title"/>
    <w:basedOn w:val="a1"/>
    <w:next w:val="a1"/>
    <w:link w:val="Char"/>
    <w:uiPriority w:val="10"/>
    <w:qFormat/>
    <w:rsid w:val="00FC6F9D"/>
    <w:pPr>
      <w:wordWrap/>
      <w:spacing w:before="1880" w:after="1880"/>
      <w:jc w:val="right"/>
    </w:pPr>
    <w:rPr>
      <w:rFonts w:ascii="Noto Sans KR Medium" w:eastAsia="Noto Sans KR Medium" w:hAnsi="Noto Sans KR Medium" w:cs="Noto Sans KR Medium"/>
      <w:bCs/>
      <w:color w:val="042C3B" w:themeColor="accent5"/>
      <w:sz w:val="96"/>
      <w:szCs w:val="96"/>
    </w:rPr>
  </w:style>
  <w:style w:type="character" w:customStyle="1" w:styleId="Char">
    <w:name w:val="제목 Char"/>
    <w:basedOn w:val="a2"/>
    <w:link w:val="af5"/>
    <w:uiPriority w:val="10"/>
    <w:rsid w:val="00FC6F9D"/>
    <w:rPr>
      <w:rFonts w:ascii="Noto Sans KR Medium" w:eastAsia="Noto Sans KR Medium" w:hAnsi="Noto Sans KR Medium" w:cs="Noto Sans KR Medium"/>
      <w:bCs/>
      <w:color w:val="042C3B" w:themeColor="accent5"/>
      <w:sz w:val="96"/>
      <w:szCs w:val="96"/>
    </w:rPr>
  </w:style>
  <w:style w:type="paragraph" w:styleId="af6">
    <w:name w:val="Subtitle"/>
    <w:basedOn w:val="a1"/>
    <w:next w:val="a1"/>
    <w:link w:val="Char0"/>
    <w:uiPriority w:val="11"/>
    <w:qFormat/>
    <w:rsid w:val="00FC6F9D"/>
    <w:pPr>
      <w:spacing w:after="60"/>
      <w:jc w:val="right"/>
    </w:pPr>
    <w:rPr>
      <w:rFonts w:ascii="Noto Sans KR Medium" w:eastAsia="Noto Sans KR Medium" w:hAnsi="Noto Sans KR Medium" w:cs="Noto Sans KR Medium"/>
      <w:sz w:val="24"/>
      <w:szCs w:val="24"/>
    </w:rPr>
  </w:style>
  <w:style w:type="character" w:customStyle="1" w:styleId="Char0">
    <w:name w:val="부제 Char"/>
    <w:basedOn w:val="a2"/>
    <w:link w:val="af6"/>
    <w:uiPriority w:val="11"/>
    <w:rsid w:val="00FC6F9D"/>
    <w:rPr>
      <w:rFonts w:ascii="Noto Sans KR Medium" w:eastAsia="Noto Sans KR Medium" w:hAnsi="Noto Sans KR Medium" w:cs="Noto Sans KR Medium"/>
      <w:color w:val="363434" w:themeColor="text1"/>
      <w:sz w:val="24"/>
      <w:szCs w:val="24"/>
    </w:rPr>
  </w:style>
  <w:style w:type="table" w:styleId="af7">
    <w:name w:val="Grid Table Light"/>
    <w:basedOn w:val="a3"/>
    <w:uiPriority w:val="40"/>
    <w:rsid w:val="00FC6F9D"/>
    <w:pPr>
      <w:spacing w:after="0" w:line="240" w:lineRule="auto"/>
    </w:pPr>
    <w:rPr>
      <w:rFonts w:ascii="Noto Sans KR" w:eastAsia="Noto Sans KR" w:hAnsi="Noto Sans KR" w:cs="Noto Sans KR"/>
    </w:rPr>
    <w:tblPr>
      <w:tblBorders>
        <w:top w:val="single" w:sz="12" w:space="0" w:color="BFBFBF" w:themeColor="background1" w:themeShade="BF"/>
        <w:bottom w:val="single" w:sz="12" w:space="0" w:color="BFBFBF" w:themeColor="background1" w:themeShade="BF"/>
        <w:insideH w:val="single" w:sz="4" w:space="0" w:color="BFBFBF" w:themeColor="background1" w:themeShade="BF"/>
        <w:insideV w:val="dotted" w:sz="4" w:space="0" w:color="BFBFBF" w:themeColor="background1" w:themeShade="BF"/>
      </w:tblBorders>
    </w:tblPr>
    <w:tblStylePr w:type="firstRow">
      <w:tblPr/>
      <w:tcPr>
        <w:tcBorders>
          <w:top w:val="single" w:sz="12" w:space="0" w:color="808080" w:themeColor="background1" w:themeShade="80"/>
          <w:left w:val="nil"/>
          <w:bottom w:val="single" w:sz="4" w:space="0" w:color="808080" w:themeColor="background1" w:themeShade="80"/>
          <w:right w:val="nil"/>
          <w:insideH w:val="nil"/>
          <w:insideV w:val="dotted" w:sz="4" w:space="0" w:color="808080" w:themeColor="background1" w:themeShade="80"/>
          <w:tl2br w:val="nil"/>
          <w:tr2bl w:val="nil"/>
        </w:tcBorders>
      </w:tcPr>
    </w:tblStylePr>
  </w:style>
  <w:style w:type="paragraph" w:styleId="TOC">
    <w:name w:val="TOC Heading"/>
    <w:basedOn w:val="1"/>
    <w:next w:val="a1"/>
    <w:uiPriority w:val="39"/>
    <w:unhideWhenUsed/>
    <w:qFormat/>
    <w:rsid w:val="00FC6F9D"/>
    <w:pPr>
      <w:keepNext/>
      <w:pageBreakBefore w:val="0"/>
      <w:framePr w:w="0" w:hRule="auto" w:wrap="auto" w:vAnchor="margin" w:yAlign="inline"/>
      <w:widowControl/>
      <w:numPr>
        <w:numId w:val="0"/>
      </w:numPr>
      <w:autoSpaceDE/>
      <w:autoSpaceDN/>
      <w:spacing w:before="240" w:after="0" w:line="259" w:lineRule="auto"/>
      <w:jc w:val="center"/>
      <w:outlineLvl w:val="9"/>
    </w:pPr>
    <w:rPr>
      <w:color w:val="auto"/>
      <w:sz w:val="32"/>
      <w:szCs w:val="32"/>
    </w:rPr>
  </w:style>
  <w:style w:type="paragraph" w:styleId="10">
    <w:name w:val="toc 1"/>
    <w:basedOn w:val="a1"/>
    <w:next w:val="a1"/>
    <w:autoRedefine/>
    <w:uiPriority w:val="39"/>
    <w:unhideWhenUsed/>
    <w:rsid w:val="00675517"/>
    <w:pPr>
      <w:tabs>
        <w:tab w:val="left" w:pos="425"/>
        <w:tab w:val="right" w:leader="dot" w:pos="9016"/>
      </w:tabs>
    </w:pPr>
  </w:style>
  <w:style w:type="paragraph" w:styleId="20">
    <w:name w:val="toc 2"/>
    <w:basedOn w:val="a1"/>
    <w:next w:val="a1"/>
    <w:autoRedefine/>
    <w:uiPriority w:val="39"/>
    <w:unhideWhenUsed/>
    <w:rsid w:val="00FC6F9D"/>
    <w:pPr>
      <w:ind w:leftChars="200" w:left="425"/>
    </w:pPr>
  </w:style>
  <w:style w:type="paragraph" w:styleId="30">
    <w:name w:val="toc 3"/>
    <w:basedOn w:val="a1"/>
    <w:next w:val="a1"/>
    <w:autoRedefine/>
    <w:uiPriority w:val="39"/>
    <w:unhideWhenUsed/>
    <w:rsid w:val="00FC6F9D"/>
    <w:pPr>
      <w:ind w:leftChars="400" w:left="850"/>
    </w:pPr>
  </w:style>
  <w:style w:type="character" w:customStyle="1" w:styleId="af8">
    <w:name w:val="키보드"/>
    <w:basedOn w:val="a2"/>
    <w:uiPriority w:val="1"/>
    <w:qFormat/>
    <w:rsid w:val="00675517"/>
    <w:rPr>
      <w:rFonts w:ascii="Noto Sans KR Medium" w:eastAsia="Noto Sans KR Medium" w:hAnsi="Noto Sans KR Medium" w:cs="Noto Sans KR Medium"/>
      <w:color w:val="042C3B" w:themeColor="accent5"/>
    </w:rPr>
  </w:style>
  <w:style w:type="paragraph" w:styleId="af9">
    <w:name w:val="header"/>
    <w:basedOn w:val="a1"/>
    <w:link w:val="Char1"/>
    <w:uiPriority w:val="99"/>
    <w:unhideWhenUsed/>
    <w:rsid w:val="008C2DE2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머리글 Char"/>
    <w:basedOn w:val="a2"/>
    <w:link w:val="af9"/>
    <w:uiPriority w:val="99"/>
    <w:rsid w:val="008C2DE2"/>
    <w:rPr>
      <w:rFonts w:ascii="Noto Sans KR" w:eastAsia="Noto Sans KR" w:hAnsi="Noto Sans KR" w:cs="Noto Sans KR"/>
      <w:color w:val="363434" w:themeColor="text1"/>
      <w:sz w:val="21"/>
      <w:szCs w:val="21"/>
    </w:rPr>
  </w:style>
  <w:style w:type="paragraph" w:styleId="afa">
    <w:name w:val="footer"/>
    <w:basedOn w:val="a1"/>
    <w:link w:val="Char2"/>
    <w:uiPriority w:val="99"/>
    <w:unhideWhenUsed/>
    <w:rsid w:val="008C2DE2"/>
    <w:pPr>
      <w:tabs>
        <w:tab w:val="center" w:pos="4513"/>
        <w:tab w:val="right" w:pos="9026"/>
      </w:tabs>
      <w:snapToGrid w:val="0"/>
    </w:pPr>
  </w:style>
  <w:style w:type="character" w:customStyle="1" w:styleId="Char2">
    <w:name w:val="바닥글 Char"/>
    <w:basedOn w:val="a2"/>
    <w:link w:val="afa"/>
    <w:uiPriority w:val="99"/>
    <w:rsid w:val="008C2DE2"/>
    <w:rPr>
      <w:rFonts w:ascii="Noto Sans KR" w:eastAsia="Noto Sans KR" w:hAnsi="Noto Sans KR" w:cs="Noto Sans KR"/>
      <w:color w:val="363434" w:themeColor="text1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96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no"?><Relationships xmlns="http://schemas.openxmlformats.org/package/2006/relationships"><Relationship Id="rId1" Target="../customXml/item1.xml" Type="http://schemas.openxmlformats.org/officeDocument/2006/relationships/customXml"/><Relationship Id="rId10" Target="media/image1.png" Type="http://schemas.openxmlformats.org/officeDocument/2006/relationships/image"/><Relationship Id="rId11" Target="media/image2.png" Type="http://schemas.openxmlformats.org/officeDocument/2006/relationships/image"/><Relationship Id="rId12" Target="media/image3.png" Type="http://schemas.openxmlformats.org/officeDocument/2006/relationships/image"/><Relationship Id="rId13" Target="media/image4.png" Type="http://schemas.openxmlformats.org/officeDocument/2006/relationships/image"/><Relationship Id="rId14" Target="https://docs.logpresso.comnull" TargetMode="External" Type="http://schemas.openxmlformats.org/officeDocument/2006/relationships/hyperlink"/><Relationship Id="rId15" Target="https://docs.logpresso.comnull" TargetMode="External" Type="http://schemas.openxmlformats.org/officeDocument/2006/relationships/hyperlink"/><Relationship Id="rId16" Target="https://docs.logpresso.comnull" TargetMode="External" Type="http://schemas.openxmlformats.org/officeDocument/2006/relationships/hyperlink"/><Relationship Id="rId17" Target="media/image5.png" Type="http://schemas.openxmlformats.org/officeDocument/2006/relationships/image"/><Relationship Id="rId18" Target="media/image6.png" Type="http://schemas.openxmlformats.org/officeDocument/2006/relationships/image"/><Relationship Id="rId19" Target="media/image7.png" Type="http://schemas.openxmlformats.org/officeDocument/2006/relationships/image"/><Relationship Id="rId2" Target="numbering.xml" Type="http://schemas.openxmlformats.org/officeDocument/2006/relationships/numbering"/><Relationship Id="rId20" Target="https://docs.logpresso.comnull" TargetMode="External" Type="http://schemas.openxmlformats.org/officeDocument/2006/relationships/hyperlink"/><Relationship Id="rId21" Target="media/image8.png" Type="http://schemas.openxmlformats.org/officeDocument/2006/relationships/image"/><Relationship Id="rId22" Target="media/image9.png" Type="http://schemas.openxmlformats.org/officeDocument/2006/relationships/image"/><Relationship Id="rId23" Target="media/image10.png" Type="http://schemas.openxmlformats.org/officeDocument/2006/relationships/image"/><Relationship Id="rId24" Target="media/image11.png" Type="http://schemas.openxmlformats.org/officeDocument/2006/relationships/image"/><Relationship Id="rId25" Target="media/image12.png" Type="http://schemas.openxmlformats.org/officeDocument/2006/relationships/image"/><Relationship Id="rId26" Target="https://docs.logpresso.comnull" TargetMode="External" Type="http://schemas.openxmlformats.org/officeDocument/2006/relationships/hyperlink"/><Relationship Id="rId27" Target="media/image13.png" Type="http://schemas.openxmlformats.org/officeDocument/2006/relationships/image"/><Relationship Id="rId28" Target="https://docs.logpresso.comnull" TargetMode="External" Type="http://schemas.openxmlformats.org/officeDocument/2006/relationships/hyperlink"/><Relationship Id="rId29" Target="https://docs.logpresso.comnull" TargetMode="External" Type="http://schemas.openxmlformats.org/officeDocument/2006/relationships/hyperlink"/><Relationship Id="rId3" Target="styles.xml" Type="http://schemas.openxmlformats.org/officeDocument/2006/relationships/styles"/><Relationship Id="rId30" Target="https://docs.logpresso.comnull" TargetMode="External" Type="http://schemas.openxmlformats.org/officeDocument/2006/relationships/hyperlink"/><Relationship Id="rId31" Target="https://docs.logpresso.comnull" TargetMode="External" Type="http://schemas.openxmlformats.org/officeDocument/2006/relationships/hyperlink"/><Relationship Id="rId32" Target="https://docs.logpresso.comnull" TargetMode="External" Type="http://schemas.openxmlformats.org/officeDocument/2006/relationships/hyperlink"/><Relationship Id="rId33" Target="media/image14.png" Type="http://schemas.openxmlformats.org/officeDocument/2006/relationships/image"/><Relationship Id="rId34" Target="media/image15.png" Type="http://schemas.openxmlformats.org/officeDocument/2006/relationships/image"/><Relationship Id="rId35" Target="media/image16.png" Type="http://schemas.openxmlformats.org/officeDocument/2006/relationships/image"/><Relationship Id="rId36" Target="media/image17.png" Type="http://schemas.openxmlformats.org/officeDocument/2006/relationships/image"/><Relationship Id="rId37" Target="media/image18.png" Type="http://schemas.openxmlformats.org/officeDocument/2006/relationships/image"/><Relationship Id="rId38" Target="media/image19.png" Type="http://schemas.openxmlformats.org/officeDocument/2006/relationships/image"/><Relationship Id="rId39" Target="media/image20.png" Type="http://schemas.openxmlformats.org/officeDocument/2006/relationships/image"/><Relationship Id="rId4" Target="settings.xml" Type="http://schemas.openxmlformats.org/officeDocument/2006/relationships/settings"/><Relationship Id="rId40" Target="media/image21.png" Type="http://schemas.openxmlformats.org/officeDocument/2006/relationships/image"/><Relationship Id="rId41" Target="media/image22.png" Type="http://schemas.openxmlformats.org/officeDocument/2006/relationships/image"/><Relationship Id="rId42" Target="media/image23.png" Type="http://schemas.openxmlformats.org/officeDocument/2006/relationships/image"/><Relationship Id="rId43" Target="media/image24.png" Type="http://schemas.openxmlformats.org/officeDocument/2006/relationships/image"/><Relationship Id="rId44" Target="media/image25.png" Type="http://schemas.openxmlformats.org/officeDocument/2006/relationships/image"/><Relationship Id="rId45" Target="media/image26.png" Type="http://schemas.openxmlformats.org/officeDocument/2006/relationships/image"/><Relationship Id="rId46" Target="media/image27.png" Type="http://schemas.openxmlformats.org/officeDocument/2006/relationships/image"/><Relationship Id="rId47" Target="media/image28.png" Type="http://schemas.openxmlformats.org/officeDocument/2006/relationships/image"/><Relationship Id="rId48" Target="media/image29.png" Type="http://schemas.openxmlformats.org/officeDocument/2006/relationships/image"/><Relationship Id="rId49" Target="media/image30.png" Type="http://schemas.openxmlformats.org/officeDocument/2006/relationships/image"/><Relationship Id="rId5" Target="webSettings.xml" Type="http://schemas.openxmlformats.org/officeDocument/2006/relationships/webSettings"/><Relationship Id="rId6" Target="footnotes.xml" Type="http://schemas.openxmlformats.org/officeDocument/2006/relationships/footnotes"/><Relationship Id="rId7" Target="endnotes.xml" Type="http://schemas.openxmlformats.org/officeDocument/2006/relationships/endnotes"/><Relationship Id="rId8" Target="fontTable.xml" Type="http://schemas.openxmlformats.org/officeDocument/2006/relationships/fontTable"/><Relationship Id="rId9" Target="theme/theme1.xml" Type="http://schemas.openxmlformats.org/officeDocument/2006/relationships/theme"/></Relationships>
</file>

<file path=word/_rels/fontTable.xml.rels><?xml version="1.0" encoding="UTF-8" standalone="no"?><Relationships xmlns="http://schemas.openxmlformats.org/package/2006/relationships"><Relationship Id="rId1" Target="fonts/font1.odttf" Type="http://schemas.openxmlformats.org/officeDocument/2006/relationships/font"/><Relationship Id="rId2" Target="fonts/font2.odttf" Type="http://schemas.openxmlformats.org/officeDocument/2006/relationships/font"/><Relationship Id="rId3" Target="fonts/font3.odttf" Type="http://schemas.openxmlformats.org/officeDocument/2006/relationships/font"/><Relationship Id="rId4" Target="fonts/font4.odttf" Type="http://schemas.openxmlformats.org/officeDocument/2006/relationships/font"/><Relationship Id="rId5" Target="fonts/font5.odttf" Type="http://schemas.openxmlformats.org/officeDocument/2006/relationships/font"/></Relationships>
</file>

<file path=word/theme/theme1.xml><?xml version="1.0" encoding="utf-8"?>
<a:theme xmlns:a="http://schemas.openxmlformats.org/drawingml/2006/main" name="Office Theme">
  <a:themeElements>
    <a:clrScheme name="Logpresso">
      <a:dk1>
        <a:srgbClr val="363434"/>
      </a:dk1>
      <a:lt1>
        <a:srgbClr val="FFFFFF"/>
      </a:lt1>
      <a:dk2>
        <a:srgbClr val="363434"/>
      </a:dk2>
      <a:lt2>
        <a:srgbClr val="E6E6E6"/>
      </a:lt2>
      <a:accent1>
        <a:srgbClr val="FF7D4A"/>
      </a:accent1>
      <a:accent2>
        <a:srgbClr val="FF454D"/>
      </a:accent2>
      <a:accent3>
        <a:srgbClr val="FFCA48"/>
      </a:accent3>
      <a:accent4>
        <a:srgbClr val="363434"/>
      </a:accent4>
      <a:accent5>
        <a:srgbClr val="042C3B"/>
      </a:accent5>
      <a:accent6>
        <a:srgbClr val="034A90"/>
      </a:accent6>
      <a:hlink>
        <a:srgbClr val="034A90"/>
      </a:hlink>
      <a:folHlink>
        <a:srgbClr val="034A9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no"?><Relationships xmlns="http://schemas.openxmlformats.org/package/2006/relationships"><Relationship Id="rId1" Target="itemProps1.xml" Type="http://schemas.openxmlformats.org/officeDocument/2006/relationships/customXmlProps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0A8366-A179-4D88-BD8B-E7DA5DC1E8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2022-03-05T12:27:00Z</dcterms:created>
  <dc:creator>로그프레소</dc:creator>
  <cp:lastModifiedBy>Huh Joshua</cp:lastModifiedBy>
  <dcterms:modified xsi:type="dcterms:W3CDTF">2022-08-17T02:56:00Z</dcterms:modified>
  <cp:revision>14</cp:revision>
</cp:coreProperties>
</file>