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테이블 관리</w:t>
      </w:r>
    </w:p>
    <w:p>
      <w:pPr>
        <w:pStyle w:val="4"/>
      </w:pPr>
      <w:r>
        <w:t>개요</w:t>
      </w:r>
    </w:p>
    <w:p>
      <w:r>
        <w:t>테이블은 로그프레소 소나가 수집한 데이터와 인덱스를 저장하는 공간입니다. 데이터 원천으로부터 수집기를 통해 수집한 모든 데이터는 수집 모델에 따라 정규화 과정을 거치면서 원본 데이터와 정규화 규칙에 따라 생성된 데이터, 인덱스는 모두 테이블에 저장됩니다.</w:t>
      </w:r>
    </w:p>
    <w:p>
      <w:r>
        <w:drawing>
          <wp:inline distT="0" distR="0" distB="0" distL="0">
            <wp:extent cx="5715000" cy="1574800"/>
            <wp:docPr id="0" name="Drawing 0" descr=""/>
            <a:graphic xmlns:a="http://schemas.openxmlformats.org/drawingml/2006/main">
              <a:graphicData uri="http://schemas.openxmlformats.org/drawingml/2006/picture">
                <pic:pic xmlns:pic="http://schemas.openxmlformats.org/drawingml/2006/picture">
                  <pic:nvPicPr>
                    <pic:cNvPr id="0" name="Picture 0" descr=""/>
                    <pic:cNvPicPr>
                      <a:picLocks noChangeAspect="true"/>
                    </pic:cNvPicPr>
                  </pic:nvPicPr>
                  <pic:blipFill>
                    <a:blip r:embed="rId10"/>
                    <a:stretch>
                      <a:fillRect/>
                    </a:stretch>
                  </pic:blipFill>
                  <pic:spPr>
                    <a:xfrm>
                      <a:off x="0" y="0"/>
                      <a:ext cx="5715000" cy="1574800"/>
                    </a:xfrm>
                    <a:prstGeom prst="rect">
                      <a:avLst/>
                    </a:prstGeom>
                  </pic:spPr>
                </pic:pic>
              </a:graphicData>
            </a:graphic>
          </wp:inline>
        </w:drawing>
      </w:r>
    </w:p>
    <w:p>
      <w:r>
        <w:t>테이블에 암호화 프로파일이 지정되어 있으면 암호화되어 저장됩니다. 저장되는 데이터는 지정된 보관 주기만큼 유지되고, 보관 기한이 지난 데이터는 삭제됩니다. 관리자는 사용자, 또는 사용자 그룹에게 접근 권한을 부여할 수 있고, 일반 사용자 권한 계정은 자신에게 부여된 권한 범위 내에서 테이블에 접근할 수 있습니다.</w:t>
      </w:r>
    </w:p>
    <w:p>
      <w:pPr>
        <w:pStyle w:val="4"/>
      </w:pPr>
      <w:r>
        <w:t>테이블 목록 조회/검색</w:t>
      </w:r>
    </w:p>
    <w:p>
      <w:r>
        <w:rPr>
          <w:b w:val="on"/>
        </w:rPr>
        <w:t>시스템 &gt; 테이블</w:t>
      </w:r>
      <w:r>
        <w:t>에서 테이블 목록을 조회할 수 있습니다. 좌측은 테이블 트리가, 오른쪽은 트리에서 선택한 조직이나 테이블의 정보를 보여줍니다.</w:t>
      </w:r>
    </w:p>
    <w:p>
      <w:r>
        <w:t>조직 이름을 클릭했을 때 보여주는 테이블 목록은 다음과 같습니다.</w:t>
      </w:r>
    </w:p>
    <w:p>
      <w:r>
        <w:drawing>
          <wp:inline distT="0" distR="0" distB="0" distL="0">
            <wp:extent cx="5715000" cy="2654300"/>
            <wp:docPr id="1" name="Drawing 1" descr=""/>
            <a:graphic xmlns:a="http://schemas.openxmlformats.org/drawingml/2006/main">
              <a:graphicData uri="http://schemas.openxmlformats.org/drawingml/2006/picture">
                <pic:pic xmlns:pic="http://schemas.openxmlformats.org/drawingml/2006/picture">
                  <pic:nvPicPr>
                    <pic:cNvPr id="0" name="Picture 1" descr=""/>
                    <pic:cNvPicPr>
                      <a:picLocks noChangeAspect="true"/>
                    </pic:cNvPicPr>
                  </pic:nvPicPr>
                  <pic:blipFill>
                    <a:blip r:embed="rId11"/>
                    <a:stretch>
                      <a:fillRect/>
                    </a:stretch>
                  </pic:blipFill>
                  <pic:spPr>
                    <a:xfrm>
                      <a:off x="0" y="0"/>
                      <a:ext cx="5715000" cy="2654300"/>
                    </a:xfrm>
                    <a:prstGeom prst="rect">
                      <a:avLst/>
                    </a:prstGeom>
                  </pic:spPr>
                </pic:pic>
              </a:graphicData>
            </a:graphic>
          </wp:inline>
        </w:drawing>
      </w:r>
    </w:p>
    <w:p>
      <w:pPr>
        <w:numPr>
          <w:numId w:val="6"/>
        </w:numPr>
        <w:spacing w:before="0" w:after="0"/>
        <w:ind w:left="360" w:hanging="360"/>
      </w:pPr>
      <w:r>
        <w:rPr>
          <w:b w:val="on"/>
        </w:rPr>
        <w:t>이름</w:t>
      </w:r>
      <w:r>
        <w:t>: 테이블에 부여된 고유 이름</w:t>
      </w:r>
    </w:p>
    <w:p>
      <w:pPr>
        <w:numPr>
          <w:numId w:val="6"/>
        </w:numPr>
        <w:spacing w:before="0" w:after="0"/>
        <w:ind w:left="360" w:hanging="360"/>
      </w:pPr>
      <w:r>
        <w:rPr>
          <w:b w:val="on"/>
        </w:rPr>
        <w:t>최근 로그 일자</w:t>
      </w:r>
      <w:r>
        <w:t>: 테이블에 보관된 데이터의 보관 기간</w:t>
      </w:r>
    </w:p>
    <w:p>
      <w:pPr>
        <w:numPr>
          <w:numId w:val="6"/>
        </w:numPr>
        <w:spacing w:before="0" w:after="0"/>
        <w:ind w:left="360" w:hanging="360"/>
      </w:pPr>
      <w:r>
        <w:rPr>
          <w:b w:val="on"/>
        </w:rPr>
        <w:t>보관 주기</w:t>
      </w:r>
      <w:r>
        <w:t>: 테이블에 기록된 데이터의 보관 주기. 테이블에 데이터를 기록한 시각을 기준으로 보관 주기가 지난 데이터는 삭제됩니다.</w:t>
      </w:r>
    </w:p>
    <w:p>
      <w:pPr>
        <w:numPr>
          <w:numId w:val="6"/>
        </w:numPr>
        <w:spacing w:before="0" w:after="0"/>
        <w:ind w:left="360" w:hanging="360"/>
      </w:pPr>
      <w:r>
        <w:rPr>
          <w:b w:val="on"/>
        </w:rPr>
        <w:t>암호화 프로파일</w:t>
      </w:r>
      <w:r>
        <w:t xml:space="preserve">: 적용된 </w:t>
      </w:r>
      <w:hyperlink r:id="rId12">
        <w:r>
          <w:rPr>
            <w:rStyle w:val="a6"/>
          </w:rPr>
          <w:t>암호화 프로파일</w:t>
        </w:r>
      </w:hyperlink>
      <w:r>
        <w:t xml:space="preserve">. 암호화 프로파일이 적용되어 있지 않으면 </w:t>
      </w:r>
      <w:r>
        <w:rPr>
          <w:b w:val="on"/>
        </w:rPr>
        <w:t>없음</w:t>
      </w:r>
      <w:r>
        <w:t>으로 표시합니다.</w:t>
      </w:r>
    </w:p>
    <w:p>
      <w:pPr>
        <w:numPr>
          <w:numId w:val="6"/>
        </w:numPr>
        <w:spacing w:before="0" w:after="0"/>
        <w:ind w:left="360" w:hanging="360"/>
      </w:pPr>
      <w:r>
        <w:rPr>
          <w:b w:val="on"/>
        </w:rPr>
        <w:t>디스크 사용량</w:t>
      </w:r>
      <w:r>
        <w:t>: 저장한 데이터의 용량</w:t>
      </w:r>
    </w:p>
    <w:p>
      <w:pPr>
        <w:numPr>
          <w:numId w:val="6"/>
        </w:numPr>
        <w:spacing w:before="0" w:after="0"/>
        <w:ind w:left="360" w:hanging="360"/>
      </w:pPr>
      <w:r>
        <w:rPr>
          <w:b w:val="on"/>
        </w:rPr>
        <w:t>비율</w:t>
      </w:r>
      <w:r>
        <w:t>: 모든 테이블에 저장된 총 용량 대비 비율</w:t>
      </w:r>
    </w:p>
    <w:p>
      <w:r>
        <w:t>테이블 트리와 테이블 목록 각각 검색을 지원합니다. 두 검색 기능 모두 테이블의 이름을 기준으로 검색을 수행하고, 대소문자를 구분하지 않습니다.</w:t>
      </w:r>
    </w:p>
    <w:p>
      <w:pPr>
        <w:pStyle w:val="a7"/>
      </w:pPr>
      <w:r>
        <w:t>테이블 목록 다운로드</w:t>
      </w:r>
    </w:p>
    <w:p>
      <w:r>
        <w:t xml:space="preserve">테이블 목록을 로컬 PC에 저장하려면, 도구 모음에서 </w:t>
      </w:r>
      <w:r>
        <w:rPr>
          <w:b w:val="on"/>
        </w:rPr>
        <w:t>다운로드</w:t>
      </w:r>
      <w:r>
        <w:t>를 클릭한 후 원하는 파일 형식을 선택하여 다운로드하세요.</w:t>
      </w:r>
    </w:p>
    <w:p>
      <w:pPr>
        <w:pStyle w:val="a7"/>
      </w:pPr>
      <w:r>
        <w:t>테이블 목록 새로 고침</w:t>
      </w:r>
    </w:p>
    <w:p>
      <w:r>
        <w:t xml:space="preserve">테이블 목록을 최신 정보로 조회하려면 도구 모음에서 </w:t>
      </w:r>
      <w:r>
        <w:rPr>
          <w:b w:val="on"/>
        </w:rPr>
        <w:t>새로 고침</w:t>
      </w:r>
      <w:r>
        <w:t>을 클릭하세요.</w:t>
      </w:r>
    </w:p>
    <w:p>
      <w:pPr>
        <w:pStyle w:val="4"/>
      </w:pPr>
      <w:r>
        <w:t>테이블 생성</w:t>
      </w:r>
    </w:p>
    <w:p>
      <w:r>
        <w:t>테이블을 생성하는 방법은 다음과 같이 두 가지가 있습니다.</w:t>
      </w:r>
    </w:p>
    <w:p>
      <w:hyperlink r:id="rId13">
        <w:r>
          <w:rPr>
            <w:rStyle w:val="a6"/>
          </w:rPr>
          <w:t>테이블 목록</w:t>
        </w:r>
      </w:hyperlink>
      <w:r>
        <w:t>에서 테이블을 생성</w:t>
      </w:r>
    </w:p>
    <w:p>
      <w:r>
        <w:t>수집기를 추가할 때 테이블을 생성</w:t>
      </w:r>
    </w:p>
    <w:p>
      <w:r>
        <w:t>테이블 목록에서 테이블을 생성하면 데이터 암호화를 적용할 수 있지만, 수집기를 추가할 때 테이블을 생성하면 데이터 암호화를 지원하지 않습니다.</w:t>
      </w:r>
    </w:p>
    <w:p>
      <w:hyperlink r:id="rId14">
        <w:r>
          <w:rPr>
            <w:rStyle w:val="a6"/>
          </w:rPr>
          <w:t>테이블 목록</w:t>
        </w:r>
      </w:hyperlink>
      <w:r>
        <w:t xml:space="preserve">에서 새 테이블을 생성하려면 도구 모음에서 </w:t>
      </w:r>
      <w:r>
        <w:rPr>
          <w:b w:val="on"/>
        </w:rPr>
        <w:t>추가</w:t>
      </w:r>
      <w:r>
        <w:t xml:space="preserve">를 클릭한 다음, </w:t>
      </w:r>
      <w:r>
        <w:rPr>
          <w:b w:val="on"/>
        </w:rPr>
        <w:t>테이블 추가</w:t>
      </w:r>
      <w:r>
        <w:t xml:space="preserve"> 대화상자에서 테이블의 </w:t>
      </w:r>
      <w:r>
        <w:rPr>
          <w:b w:val="on"/>
        </w:rPr>
        <w:t>이름</w:t>
      </w:r>
      <w:r>
        <w:t xml:space="preserve">, </w:t>
      </w:r>
      <w:r>
        <w:rPr>
          <w:b w:val="on"/>
        </w:rPr>
        <w:t>암호화 프로파일</w:t>
      </w:r>
      <w:r>
        <w:t xml:space="preserve">, </w:t>
      </w:r>
      <w:r>
        <w:rPr>
          <w:b w:val="on"/>
        </w:rPr>
        <w:t>보관 주기</w:t>
      </w:r>
      <w:r>
        <w:t xml:space="preserve">를 지정하고 </w:t>
      </w:r>
      <w:r>
        <w:rPr>
          <w:b w:val="on"/>
        </w:rPr>
        <w:t>확인</w:t>
      </w:r>
      <w:r>
        <w:t>을 클릭하세요.</w:t>
      </w:r>
    </w:p>
    <w:p>
      <w:r>
        <w:drawing>
          <wp:inline distT="0" distR="0" distB="0" distL="0">
            <wp:extent cx="5715000" cy="3035300"/>
            <wp:docPr id="2" name="Drawing 2" descr=""/>
            <a:graphic xmlns:a="http://schemas.openxmlformats.org/drawingml/2006/main">
              <a:graphicData uri="http://schemas.openxmlformats.org/drawingml/2006/picture">
                <pic:pic xmlns:pic="http://schemas.openxmlformats.org/drawingml/2006/picture">
                  <pic:nvPicPr>
                    <pic:cNvPr id="0" name="Picture 2" descr=""/>
                    <pic:cNvPicPr>
                      <a:picLocks noChangeAspect="true"/>
                    </pic:cNvPicPr>
                  </pic:nvPicPr>
                  <pic:blipFill>
                    <a:blip r:embed="rId15"/>
                    <a:stretch>
                      <a:fillRect/>
                    </a:stretch>
                  </pic:blipFill>
                  <pic:spPr>
                    <a:xfrm>
                      <a:off x="0" y="0"/>
                      <a:ext cx="5715000" cy="3035300"/>
                    </a:xfrm>
                    <a:prstGeom prst="rect">
                      <a:avLst/>
                    </a:prstGeom>
                  </pic:spPr>
                </pic:pic>
              </a:graphicData>
            </a:graphic>
          </wp:inline>
        </w:drawing>
      </w:r>
    </w:p>
    <w:p>
      <w:pPr>
        <w:numPr>
          <w:numId w:val="8"/>
        </w:numPr>
        <w:spacing w:before="0" w:after="0"/>
        <w:ind w:left="360" w:hanging="360"/>
      </w:pPr>
      <w:r>
        <w:rPr>
          <w:b w:val="on"/>
        </w:rPr>
        <w:t>이름</w:t>
      </w:r>
      <w:r>
        <w:t>: 테이블의 고유 이름(최대 50자). 영문자, 숫자, 밑줄(</w:t>
      </w:r>
      <w:r>
        <w:rPr>
          <w:rStyle w:val="af4"/>
        </w:rPr>
        <w:t>_</w:t>
      </w:r>
      <w:r>
        <w:t>)만 사용할 수 있습니다. 이름은 테이블 생성 이후에 변경할 수 없습니다.</w:t>
      </w:r>
    </w:p>
    <w:p>
      <w:pPr>
        <w:numPr>
          <w:numId w:val="8"/>
        </w:numPr>
        <w:spacing w:before="0" w:after="0"/>
        <w:ind w:left="360" w:hanging="360"/>
      </w:pPr>
      <w:r>
        <w:rPr>
          <w:b w:val="on"/>
        </w:rPr>
        <w:t>암호화 프로파일</w:t>
      </w:r>
      <w:r>
        <w:t>: 테이블에 데이터를 저장할 때 암호화하려면 암호화 프로파일을 목록에서 선택하세요. 이 설정은 테이블 생성 이후에 변경할 수 없습니다.</w:t>
      </w:r>
    </w:p>
    <w:p>
      <w:pPr>
        <w:numPr>
          <w:numId w:val="8"/>
        </w:numPr>
        <w:spacing w:before="0" w:after="0"/>
        <w:ind w:left="360" w:hanging="360"/>
      </w:pPr>
      <w:r>
        <w:rPr>
          <w:b w:val="on"/>
        </w:rPr>
        <w:t>보관 주기</w:t>
      </w:r>
      <w:r>
        <w:t xml:space="preserve">: 테이블에 로그를 보관할 기간(기본값: </w:t>
      </w:r>
      <w:r>
        <w:rPr>
          <w:rStyle w:val="af4"/>
        </w:rPr>
        <w:t>0</w:t>
      </w:r>
      <w:r>
        <w:t>. "</w:t>
      </w:r>
      <w:r>
        <w:rPr>
          <w:rStyle w:val="af4"/>
        </w:rPr>
        <w:t>0</w:t>
      </w:r>
      <w:r>
        <w:t>"일 때, 로그를 영구 보관)</w:t>
      </w:r>
    </w:p>
    <w:p>
      <w:pPr>
        <w:pStyle w:val="4"/>
      </w:pPr>
      <w:r>
        <w:t>테이블 조회</w:t>
      </w:r>
    </w:p>
    <w:p>
      <w:hyperlink r:id="rId16">
        <w:r>
          <w:rPr>
            <w:rStyle w:val="a6"/>
          </w:rPr>
          <w:t>테이블 목록</w:t>
        </w:r>
      </w:hyperlink>
      <w:r>
        <w:t xml:space="preserve"> 좌측에 있는 테이블 트리에서 테이블 이름을 클릭하면 테이블 정보를 조회할 수 있습니다.</w:t>
      </w:r>
    </w:p>
    <w:p>
      <w:r>
        <w:drawing>
          <wp:inline distT="0" distR="0" distB="0" distL="0">
            <wp:extent cx="5715000" cy="4089400"/>
            <wp:docPr id="3" name="Drawing 3" descr=""/>
            <a:graphic xmlns:a="http://schemas.openxmlformats.org/drawingml/2006/main">
              <a:graphicData uri="http://schemas.openxmlformats.org/drawingml/2006/picture">
                <pic:pic xmlns:pic="http://schemas.openxmlformats.org/drawingml/2006/picture">
                  <pic:nvPicPr>
                    <pic:cNvPr id="0" name="Picture 3" descr=""/>
                    <pic:cNvPicPr>
                      <a:picLocks noChangeAspect="true"/>
                    </pic:cNvPicPr>
                  </pic:nvPicPr>
                  <pic:blipFill>
                    <a:blip r:embed="rId17"/>
                    <a:stretch>
                      <a:fillRect/>
                    </a:stretch>
                  </pic:blipFill>
                  <pic:spPr>
                    <a:xfrm>
                      <a:off x="0" y="0"/>
                      <a:ext cx="5715000" cy="4089400"/>
                    </a:xfrm>
                    <a:prstGeom prst="rect">
                      <a:avLst/>
                    </a:prstGeom>
                  </pic:spPr>
                </pic:pic>
              </a:graphicData>
            </a:graphic>
          </wp:inline>
        </w:drawing>
      </w:r>
    </w:p>
    <w:p>
      <w:r>
        <w:t>테이블 속성 화면은 3개의 탭 화면으로 구성됩니다.</w:t>
      </w:r>
    </w:p>
    <w:p>
      <w:r>
        <w:rPr>
          <w:b w:val="on"/>
        </w:rPr>
        <w:t>기본 설정</w:t>
      </w:r>
    </w:p>
    <w:p>
      <w:r>
        <w:t>테이블 속성, 테이블 접근 권한, 노드별 총 사용량을 보여줍니다.</w:t>
      </w:r>
    </w:p>
    <w:p>
      <w:pPr>
        <w:numPr>
          <w:numId w:val="9"/>
        </w:numPr>
        <w:spacing w:before="0" w:after="0"/>
        <w:ind w:left="360" w:hanging="360"/>
      </w:pPr>
      <w:r>
        <w:rPr>
          <w:b w:val="on"/>
        </w:rPr>
        <w:t>테이블 속성</w:t>
      </w:r>
      <w:r>
        <w:t xml:space="preserve">에서 </w:t>
      </w:r>
      <w:r>
        <w:rPr>
          <w:b w:val="on"/>
        </w:rPr>
        <w:t>보관 주기</w:t>
      </w:r>
      <w:r>
        <w:t>를 변경할 수 있습니다. 단위는 일(하루)입니다.</w:t>
      </w:r>
    </w:p>
    <w:p>
      <w:pPr>
        <w:numPr>
          <w:numId w:val="9"/>
        </w:numPr>
        <w:spacing w:before="0" w:after="0"/>
        <w:ind w:left="360" w:hanging="360"/>
      </w:pPr>
      <w:r>
        <w:rPr>
          <w:b w:val="on"/>
        </w:rPr>
        <w:t>권한</w:t>
      </w:r>
      <w:r>
        <w:t xml:space="preserve"> 속성에서 </w:t>
      </w:r>
      <w:r>
        <w:rPr>
          <w:b w:val="on"/>
        </w:rPr>
        <w:t>테이블 공유 계정</w:t>
      </w:r>
      <w:r>
        <w:t xml:space="preserve">, </w:t>
      </w:r>
      <w:r>
        <w:rPr>
          <w:b w:val="on"/>
        </w:rPr>
        <w:t>테이블 공유 그룹</w:t>
      </w:r>
      <w:r>
        <w:t xml:space="preserve">을 통해 </w:t>
      </w:r>
      <w:r>
        <w:rPr>
          <w:b w:val="on"/>
        </w:rPr>
        <w:t>계정</w:t>
      </w:r>
      <w:r>
        <w:t xml:space="preserve"> 또는 </w:t>
      </w:r>
      <w:r>
        <w:rPr>
          <w:b w:val="on"/>
        </w:rPr>
        <w:t>계정 그룹</w:t>
      </w:r>
      <w:r>
        <w:t xml:space="preserve"> 단위로 테이블 읽기 권한을 부여할 수 있습니다.</w:t>
      </w:r>
    </w:p>
    <w:p>
      <w:pPr>
        <w:numPr>
          <w:numId w:val="9"/>
        </w:numPr>
        <w:spacing w:before="0" w:after="0"/>
        <w:ind w:left="400" w:hanging="360"/>
      </w:pPr>
      <w:r>
        <w:rPr>
          <w:b w:val="on"/>
        </w:rPr>
        <w:t>노드별 총 사용량</w:t>
      </w:r>
      <w:r>
        <w:t>은 로그프레소 소나 클러스터를 구성하는 노드 단위로 테이블과 인덱스의 용량을 보여줍니다.</w:t>
      </w:r>
    </w:p>
    <w:p>
      <w:r>
        <w:rPr>
          <w:b w:val="on"/>
        </w:rPr>
        <w:t>인덱스</w:t>
      </w:r>
    </w:p>
    <w:p>
      <w:r>
        <w:t>테이블 인덱스 관련 정보를 보여줍니다.</w:t>
      </w:r>
    </w:p>
    <w:p>
      <w:pPr>
        <w:ind w:left="400"/>
      </w:pPr>
      <w:r>
        <w:drawing>
          <wp:inline distT="0" distR="0" distB="0" distL="0">
            <wp:extent cx="5715000" cy="1930400"/>
            <wp:docPr id="4" name="Drawing 4" descr=""/>
            <a:graphic xmlns:a="http://schemas.openxmlformats.org/drawingml/2006/main">
              <a:graphicData uri="http://schemas.openxmlformats.org/drawingml/2006/picture">
                <pic:pic xmlns:pic="http://schemas.openxmlformats.org/drawingml/2006/picture">
                  <pic:nvPicPr>
                    <pic:cNvPr id="0" name="Picture 4" descr=""/>
                    <pic:cNvPicPr>
                      <a:picLocks noChangeAspect="true"/>
                    </pic:cNvPicPr>
                  </pic:nvPicPr>
                  <pic:blipFill>
                    <a:blip r:embed="rId18"/>
                    <a:stretch>
                      <a:fillRect/>
                    </a:stretch>
                  </pic:blipFill>
                  <pic:spPr>
                    <a:xfrm>
                      <a:off x="0" y="0"/>
                      <a:ext cx="5715000" cy="1930400"/>
                    </a:xfrm>
                    <a:prstGeom prst="rect">
                      <a:avLst/>
                    </a:prstGeom>
                  </pic:spPr>
                </pic:pic>
              </a:graphicData>
            </a:graphic>
          </wp:inline>
        </w:drawing>
      </w:r>
    </w:p>
    <w:p>
      <w:r>
        <w:rPr>
          <w:b w:val="on"/>
        </w:rPr>
        <w:t>데이터</w:t>
      </w:r>
    </w:p>
    <w:p>
      <w:r>
        <w:t>최근 입력된 데이터 중에서 10,000건을 보여줍니다.</w:t>
      </w:r>
    </w:p>
    <w:p>
      <w:pPr>
        <w:ind w:left="400"/>
      </w:pPr>
      <w:r>
        <w:drawing>
          <wp:inline distT="0" distR="0" distB="0" distL="0">
            <wp:extent cx="5715000" cy="4152900"/>
            <wp:docPr id="5" name="Drawing 5" descr=""/>
            <a:graphic xmlns:a="http://schemas.openxmlformats.org/drawingml/2006/main">
              <a:graphicData uri="http://schemas.openxmlformats.org/drawingml/2006/picture">
                <pic:pic xmlns:pic="http://schemas.openxmlformats.org/drawingml/2006/picture">
                  <pic:nvPicPr>
                    <pic:cNvPr id="0" name="Picture 5" descr=""/>
                    <pic:cNvPicPr>
                      <a:picLocks noChangeAspect="true"/>
                    </pic:cNvPicPr>
                  </pic:nvPicPr>
                  <pic:blipFill>
                    <a:blip r:embed="rId19"/>
                    <a:stretch>
                      <a:fillRect/>
                    </a:stretch>
                  </pic:blipFill>
                  <pic:spPr>
                    <a:xfrm>
                      <a:off x="0" y="0"/>
                      <a:ext cx="5715000" cy="4152900"/>
                    </a:xfrm>
                    <a:prstGeom prst="rect">
                      <a:avLst/>
                    </a:prstGeom>
                  </pic:spPr>
                </pic:pic>
              </a:graphicData>
            </a:graphic>
          </wp:inline>
        </w:drawing>
      </w:r>
    </w:p>
    <w:p>
      <w:pPr>
        <w:pStyle w:val="a7"/>
      </w:pPr>
      <w:r>
        <w:t>보관 주기 변경</w:t>
      </w:r>
    </w:p>
    <w:p>
      <w:hyperlink r:id="rId20">
        <w:r>
          <w:rPr>
            <w:rStyle w:val="a6"/>
          </w:rPr>
          <w:t>테이블 조회</w:t>
        </w:r>
      </w:hyperlink>
      <w:r>
        <w:t xml:space="preserve"> 화면 </w:t>
      </w:r>
      <w:r>
        <w:rPr>
          <w:b w:val="on"/>
        </w:rPr>
        <w:t>기본 설정</w:t>
      </w:r>
      <w:r>
        <w:t xml:space="preserve"> 탭에서 </w:t>
      </w:r>
      <w:r>
        <w:rPr>
          <w:b w:val="on"/>
        </w:rPr>
        <w:t>보관 주기</w:t>
      </w:r>
      <w:r>
        <w:t xml:space="preserve">의 값을 클릭한 후 </w:t>
      </w:r>
      <w:r>
        <w:rPr>
          <w:b w:val="on"/>
        </w:rPr>
        <w:t>보관 주기 설정</w:t>
      </w:r>
      <w:r>
        <w:t xml:space="preserve"> 대화상자에서 데이터의 보관 주기를 변경할 수 있습니다.</w:t>
      </w:r>
    </w:p>
    <w:p>
      <w:r>
        <w:drawing>
          <wp:inline distT="0" distR="0" distB="0" distL="0">
            <wp:extent cx="5715000" cy="3365500"/>
            <wp:docPr id="6" name="Drawing 6" descr=""/>
            <a:graphic xmlns:a="http://schemas.openxmlformats.org/drawingml/2006/main">
              <a:graphicData uri="http://schemas.openxmlformats.org/drawingml/2006/picture">
                <pic:pic xmlns:pic="http://schemas.openxmlformats.org/drawingml/2006/picture">
                  <pic:nvPicPr>
                    <pic:cNvPr id="0" name="Picture 6" descr=""/>
                    <pic:cNvPicPr>
                      <a:picLocks noChangeAspect="true"/>
                    </pic:cNvPicPr>
                  </pic:nvPicPr>
                  <pic:blipFill>
                    <a:blip r:embed="rId21"/>
                    <a:stretch>
                      <a:fillRect/>
                    </a:stretch>
                  </pic:blipFill>
                  <pic:spPr>
                    <a:xfrm>
                      <a:off x="0" y="0"/>
                      <a:ext cx="5715000" cy="3365500"/>
                    </a:xfrm>
                    <a:prstGeom prst="rect">
                      <a:avLst/>
                    </a:prstGeom>
                  </pic:spPr>
                </pic:pic>
              </a:graphicData>
            </a:graphic>
          </wp:inline>
        </w:drawing>
      </w:r>
    </w:p>
    <w:p>
      <w:pPr>
        <w:pStyle w:val="a7"/>
      </w:pPr>
      <w:r>
        <w:t>테이블 접근 제어</w:t>
      </w:r>
    </w:p>
    <w:p>
      <w:hyperlink r:id="rId22">
        <w:r>
          <w:rPr>
            <w:rStyle w:val="a6"/>
          </w:rPr>
          <w:t>테이블 조회</w:t>
        </w:r>
      </w:hyperlink>
      <w:r>
        <w:t xml:space="preserve"> 화면 </w:t>
      </w:r>
      <w:r>
        <w:rPr>
          <w:b w:val="on"/>
        </w:rPr>
        <w:t>기본 설정</w:t>
      </w:r>
      <w:r>
        <w:t xml:space="preserve"> 탭에서 </w:t>
      </w:r>
      <w:r>
        <w:rPr>
          <w:b w:val="on"/>
        </w:rPr>
        <w:t>테이블 공유 계정</w:t>
      </w:r>
      <w:r>
        <w:t xml:space="preserve"> 또는 </w:t>
      </w:r>
      <w:r>
        <w:rPr>
          <w:b w:val="on"/>
        </w:rPr>
        <w:t>테이블 공유 그룹</w:t>
      </w:r>
      <w:r>
        <w:t xml:space="preserve"> 옆에 있는 나사 버튼을 클릭하면 테이블 읽기 권한을 부여할 계정, 계정 그룹을 지정할 수 있습니다.</w:t>
      </w:r>
    </w:p>
    <w:p>
      <w:r>
        <w:drawing>
          <wp:inline distT="0" distR="0" distB="0" distL="0">
            <wp:extent cx="5715000" cy="3175000"/>
            <wp:docPr id="7" name="Drawing 7" descr=""/>
            <a:graphic xmlns:a="http://schemas.openxmlformats.org/drawingml/2006/main">
              <a:graphicData uri="http://schemas.openxmlformats.org/drawingml/2006/picture">
                <pic:pic xmlns:pic="http://schemas.openxmlformats.org/drawingml/2006/picture">
                  <pic:nvPicPr>
                    <pic:cNvPr id="0" name="Picture 7" descr=""/>
                    <pic:cNvPicPr>
                      <a:picLocks noChangeAspect="true"/>
                    </pic:cNvPicPr>
                  </pic:nvPicPr>
                  <pic:blipFill>
                    <a:blip r:embed="rId23"/>
                    <a:stretch>
                      <a:fillRect/>
                    </a:stretch>
                  </pic:blipFill>
                  <pic:spPr>
                    <a:xfrm>
                      <a:off x="0" y="0"/>
                      <a:ext cx="5715000" cy="3175000"/>
                    </a:xfrm>
                    <a:prstGeom prst="rect">
                      <a:avLst/>
                    </a:prstGeom>
                  </pic:spPr>
                </pic:pic>
              </a:graphicData>
            </a:graphic>
          </wp:inline>
        </w:drawing>
      </w:r>
    </w:p>
    <w:p>
      <w:pPr>
        <w:pStyle w:val="af1"/>
      </w:pPr>
      <w:r>
        <w:t>클러스터 관리자, 관리자 계정은 모든 테이블에 접근 가능합니다. 이 기능은 일반 사용자 계정에 접근 권한을 부여하기 위한 기능입니다.</w:t>
      </w:r>
    </w:p>
    <w:p>
      <w:pPr>
        <w:pStyle w:val="a7"/>
      </w:pPr>
      <w:r>
        <w:t>데이터 삭제</w:t>
      </w:r>
    </w:p>
    <w:p>
      <w:hyperlink r:id="rId24">
        <w:r>
          <w:rPr>
            <w:rStyle w:val="a6"/>
          </w:rPr>
          <w:t>테이블 조회</w:t>
        </w:r>
      </w:hyperlink>
      <w:r>
        <w:t xml:space="preserve"> 화면 </w:t>
      </w:r>
      <w:r>
        <w:rPr>
          <w:b w:val="on"/>
        </w:rPr>
        <w:t>데이터</w:t>
      </w:r>
      <w:r>
        <w:t xml:space="preserve"> 탭에서 휴지통 버튼을 클릭하면 기간을 지정해서 해당 기간의 데이터를 삭제할 수 있습니다.</w:t>
      </w:r>
    </w:p>
    <w:p>
      <w:r>
        <w:drawing>
          <wp:inline distT="0" distR="0" distB="0" distL="0">
            <wp:extent cx="5715000" cy="2743200"/>
            <wp:docPr id="8" name="Drawing 8" descr=""/>
            <a:graphic xmlns:a="http://schemas.openxmlformats.org/drawingml/2006/main">
              <a:graphicData uri="http://schemas.openxmlformats.org/drawingml/2006/picture">
                <pic:pic xmlns:pic="http://schemas.openxmlformats.org/drawingml/2006/picture">
                  <pic:nvPicPr>
                    <pic:cNvPr id="0" name="Picture 8" descr=""/>
                    <pic:cNvPicPr>
                      <a:picLocks noChangeAspect="true"/>
                    </pic:cNvPicPr>
                  </pic:nvPicPr>
                  <pic:blipFill>
                    <a:blip r:embed="rId25"/>
                    <a:stretch>
                      <a:fillRect/>
                    </a:stretch>
                  </pic:blipFill>
                  <pic:spPr>
                    <a:xfrm>
                      <a:off x="0" y="0"/>
                      <a:ext cx="5715000" cy="2743200"/>
                    </a:xfrm>
                    <a:prstGeom prst="rect">
                      <a:avLst/>
                    </a:prstGeom>
                  </pic:spPr>
                </pic:pic>
              </a:graphicData>
            </a:graphic>
          </wp:inline>
        </w:drawing>
      </w:r>
    </w:p>
    <w:p>
      <w:pPr>
        <w:pStyle w:val="ae"/>
      </w:pPr>
      <w:r>
        <w:t>데이터를 삭제하면 복구할 수 없으므로 데이터의 삭제는 주의가 필요합니다. 운영 환경에서 절대로 데이터를 삭제하지 마세요.</w:t>
      </w:r>
    </w:p>
    <w:p>
      <w:pPr>
        <w:pStyle w:val="4"/>
      </w:pPr>
      <w:r>
        <w:t>테이블 삭제</w:t>
      </w:r>
    </w:p>
    <w:p>
      <w:r>
        <w:t xml:space="preserve">테이블을 삭제하려면 </w:t>
      </w:r>
      <w:hyperlink r:id="rId26">
        <w:r>
          <w:rPr>
            <w:rStyle w:val="a6"/>
          </w:rPr>
          <w:t>테이블 목록</w:t>
        </w:r>
      </w:hyperlink>
      <w:r>
        <w:t xml:space="preserve">에서 삭제할 테이블을 선택한 다음, 도구 모음에서 </w:t>
      </w:r>
      <w:r>
        <w:rPr>
          <w:b w:val="on"/>
        </w:rPr>
        <w:t>삭제</w:t>
      </w:r>
      <w:r>
        <w:t xml:space="preserve">를 클릭하세요. </w:t>
      </w:r>
      <w:r>
        <w:rPr>
          <w:b w:val="on"/>
        </w:rPr>
        <w:t>테이블 삭제</w:t>
      </w:r>
      <w:r>
        <w:t xml:space="preserve"> 대화상자에서 </w:t>
      </w:r>
      <w:r>
        <w:rPr>
          <w:b w:val="on"/>
        </w:rPr>
        <w:t>삭제</w:t>
      </w:r>
      <w:r>
        <w:t>를 클릭하면 테이블과 테이블 안에 있는 모든 로그와 인덱스를 삭제합니다.</w:t>
      </w:r>
    </w:p>
    <w:p>
      <w:r>
        <w:drawing>
          <wp:inline distT="0" distR="0" distB="0" distL="0">
            <wp:extent cx="5715000" cy="3454400"/>
            <wp:docPr id="9" name="Drawing 9" descr=""/>
            <a:graphic xmlns:a="http://schemas.openxmlformats.org/drawingml/2006/main">
              <a:graphicData uri="http://schemas.openxmlformats.org/drawingml/2006/picture">
                <pic:pic xmlns:pic="http://schemas.openxmlformats.org/drawingml/2006/picture">
                  <pic:nvPicPr>
                    <pic:cNvPr id="0" name="Picture 9" descr=""/>
                    <pic:cNvPicPr>
                      <a:picLocks noChangeAspect="true"/>
                    </pic:cNvPicPr>
                  </pic:nvPicPr>
                  <pic:blipFill>
                    <a:blip r:embed="rId27"/>
                    <a:stretch>
                      <a:fillRect/>
                    </a:stretch>
                  </pic:blipFill>
                  <pic:spPr>
                    <a:xfrm>
                      <a:off x="0" y="0"/>
                      <a:ext cx="5715000" cy="3454400"/>
                    </a:xfrm>
                    <a:prstGeom prst="rect">
                      <a:avLst/>
                    </a:prstGeom>
                  </pic:spPr>
                </pic:pic>
              </a:graphicData>
            </a:graphic>
          </wp:inline>
        </w:drawing>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start w:val="1"/>
      <w:numFmt w:val="decimal"/>
      <w:lvlText w:val="%1."/>
    </w:lvl>
  </w:abstractNum>
  <w:abstractNum w:abstractNumId="0">
    <w:lvl w:ilvl="0">
      <w:numFmt w:val="bullet"/>
      <w:lvlText w:val="•"/>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media/image1.png" Type="http://schemas.openxmlformats.org/officeDocument/2006/relationships/image"/><Relationship Id="rId11" Target="media/image2.png" Type="http://schemas.openxmlformats.org/officeDocument/2006/relationships/image"/><Relationship Id="rId12" Target="https://docs.logpresso.com/ko/sonar/4.0/ui/section-crypto-profile" TargetMode="External" Type="http://schemas.openxmlformats.org/officeDocument/2006/relationships/hyperlink"/><Relationship Id="rId13" Target="https://docs.logpresso.com/ko/sonar/4.0/ui/section-table" TargetMode="External" Type="http://schemas.openxmlformats.org/officeDocument/2006/relationships/hyperlink"/><Relationship Id="rId14" Target="https://docs.logpresso.com/ko/sonar/4.0/ui/section-table" TargetMode="External" Type="http://schemas.openxmlformats.org/officeDocument/2006/relationships/hyperlink"/><Relationship Id="rId15" Target="media/image3.png" Type="http://schemas.openxmlformats.org/officeDocument/2006/relationships/image"/><Relationship Id="rId16" Target="https://docs.logpresso.com/ko/sonar/4.0/ui/section-table" TargetMode="External" Type="http://schemas.openxmlformats.org/officeDocument/2006/relationships/hyperlink"/><Relationship Id="rId17" Target="media/image4.png" Type="http://schemas.openxmlformats.org/officeDocument/2006/relationships/image"/><Relationship Id="rId18" Target="media/image5.png" Type="http://schemas.openxmlformats.org/officeDocument/2006/relationships/image"/><Relationship Id="rId19" Target="media/image6.png" Type="http://schemas.openxmlformats.org/officeDocument/2006/relationships/image"/><Relationship Id="rId2" Target="numbering.xml" Type="http://schemas.openxmlformats.org/officeDocument/2006/relationships/numbering"/><Relationship Id="rId20" Target="https://docs.logpresso.com/ko/sonar/4.0/ui/section-table" TargetMode="External" Type="http://schemas.openxmlformats.org/officeDocument/2006/relationships/hyperlink"/><Relationship Id="rId21" Target="media/image7.png" Type="http://schemas.openxmlformats.org/officeDocument/2006/relationships/image"/><Relationship Id="rId22" Target="https://docs.logpresso.com/ko/sonar/4.0/ui/section-table" TargetMode="External" Type="http://schemas.openxmlformats.org/officeDocument/2006/relationships/hyperlink"/><Relationship Id="rId23" Target="media/image8.png" Type="http://schemas.openxmlformats.org/officeDocument/2006/relationships/image"/><Relationship Id="rId24" Target="https://docs.logpresso.com/ko/sonar/4.0/ui/section-table" TargetMode="External" Type="http://schemas.openxmlformats.org/officeDocument/2006/relationships/hyperlink"/><Relationship Id="rId25" Target="media/image9.png" Type="http://schemas.openxmlformats.org/officeDocument/2006/relationships/image"/><Relationship Id="rId26" Target="https://docs.logpresso.com/ko/sonar/4.0/ui/section-table" TargetMode="External" Type="http://schemas.openxmlformats.org/officeDocument/2006/relationships/hyperlink"/><Relationship Id="rId27" Target="media/image10.png" Type="http://schemas.openxmlformats.org/officeDocument/2006/relationships/image"/><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