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 업로드 토큰 삭제</w:t>
      </w:r>
    </w:p>
    <w:p>
      <w:hyperlink r:id="rId10">
        <w:r>
          <w:rPr>
            <w:rStyle w:val="a6"/>
          </w:rPr>
          <w:t>티켓 업로드 토큰 생성</w:t>
        </w:r>
      </w:hyperlink>
      <w:r>
        <w:t xml:space="preserve"> 엔드포인트로 발급받은 토큰을 취소하고, 진행 중이던 </w:t>
      </w:r>
      <w:hyperlink r:id="rId11">
        <w:r>
          <w:rPr>
            <w:rStyle w:val="a6"/>
          </w:rPr>
          <w:t>파일 업로드</w:t>
        </w:r>
      </w:hyperlink>
      <w:r>
        <w:t xml:space="preserve">를 중단합니다. 첨부 워크플로의 단계 중 </w:t>
      </w:r>
      <w:hyperlink r:id="rId12">
        <w:r>
          <w:rPr>
            <w:rStyle w:val="a6"/>
          </w:rPr>
          <w:t>티켓 첨부 파일 생성</w:t>
        </w:r>
      </w:hyperlink>
      <w:r>
        <w:t>을 호출하기 전에 업로드를 포기할 때 사용합니다.</w:t>
      </w:r>
    </w:p>
    <w:p>
      <w:pPr>
        <w:pStyle w:val="4"/>
      </w:pPr>
      <w:r>
        <w:t>필요 권한</w:t>
      </w:r>
    </w:p>
    <w:p>
      <w:r>
        <w:t>로그인한 사용자가 호출할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/api/sonar/ticket-attachment-tokens/:token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https://HOSTNAME/api/sonar/ticket-attachment-tokens/a1b2c3d4-e5f6-7890-abcd-ef1234567890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업로드 토큰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토큰이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"token should be not null"</w:t>
        <w:cr/>
      </w:r>
      <w:r>
        <w:t>}</w:t>
      </w:r>
    </w:p>
    <w:p>
      <w:pPr>
        <w:pStyle w:val="a7"/>
      </w:pPr>
      <w:r>
        <w:t>업로드 토큰이 존재하지 않거나 만료된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"stream-not-found: a1b2c3d4-e5f6-7890-abcd-ef1234567890"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