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 추가</w:t>
      </w:r>
    </w:p>
    <w:p>
      <w:r>
        <w:t xml:space="preserve">새로운 학습 데이터셋을 추가합니다. 데이터셋 유형은 </w:t>
      </w:r>
      <w:r>
        <w:rPr>
          <w:rStyle w:val="af4"/>
        </w:rPr>
        <w:t>query</w:t>
      </w:r>
      <w:r>
        <w:t>로 고정됩니다.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/api/sonar/machine-learning/inputs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name=트래픽_학습_데이터셋 \</w:t>
        <w:cr/>
      </w:r>
      <w:r>
        <w:t xml:space="preserve">     -d description=네트워크_트래픽_학습용 \</w:t>
        <w:cr/>
      </w:r>
      <w:r>
        <w:t xml:space="preserve">     -d 'configs={"query":"table traffic | fields src_ip, dst_ip, label"}' \</w:t>
        <w:cr/>
      </w:r>
      <w:r>
        <w:t xml:space="preserve">     -X POST \</w:t>
        <w:cr/>
      </w:r>
      <w:r>
        <w:t xml:space="preserve">     https://HOSTNAME/api/sonar/machine-learning/inputs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식별자</w:t>
            </w:r>
          </w:p>
        </w:tc>
        <w:tc>
          <w:p>
            <w:pPr>
              <w:spacing w:before="0" w:after="0"/>
            </w:pPr>
            <w:r>
              <w:t>미지정 시 서버가 생성, 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쿼리/데이터 소스 설정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f1"/>
      </w:pPr>
      <w:r>
        <w:t>`configs`에서 사용할 수 있는 키는 선택한 데이터 소스 유형에 따라 다릅니다. 사용 가능한 키는 입력 유형 메타데이터에 정의되어 있으므로 해당 데이터 소스 유형의 설명을 참고하십시오. `company_guid` 값은 서버에서 자동으로 주입합니다.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