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활성화</w:t>
      </w:r>
    </w:p>
    <w:p>
      <w:r>
        <w:t>지정한 SSO 프로바이더를 활성화합니다. 활성화하면 로그인 화면에서 해당 SSO 인증을 사용할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/api/sonar/sso-providers/:id/enable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https://HOSTNAME/api/sonar/sso-providers/saml/enable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SSO 프로바이더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SSO 프로바이더가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SSO 프로바이더 설정이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필수 설정값이 누락되어 활성화할 수 없는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p>
      <w:pPr>
        <w:pStyle w:val="a7"/>
      </w:pPr>
      <w:r>
        <w:t>SSO 프로바이더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