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그룹 목록 조회</w:t>
      </w:r>
    </w:p>
    <w:p>
      <w:r>
        <w:t>검색 조건과 일치하는 네트워크 대역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"subnet_groups": [</w:t>
        <w:cr/>
      </w:r>
      <w:r>
        <w:t xml:space="preserve">    {</w:t>
        <w:cr/>
      </w:r>
      <w:r>
        <w:t xml:space="preserve">      "guid": "bb994ca4-1471-4b91-89f2-99a61bd529b5",</w:t>
        <w:cr/>
      </w:r>
      <w:r>
        <w:t xml:space="preserve">      "name": "내부망 대역",</w:t>
        <w:cr/>
      </w:r>
      <w:r>
        <w:t xml:space="preserve">      "description": null,</w:t>
        <w:cr/>
      </w:r>
      <w:r>
        <w:t xml:space="preserve">      "subnet_count": 3,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네트워크 대역 그룹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subnet_groups</w:t>
      </w:r>
      <w:r>
        <w:t xml:space="preserve"> (배열): 페이징된 네트워크 대역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네트워크 대역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네트워크 대역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네트워크 대역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(32비트 정수): 그룹에 속한 네트워크 대역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네트워크 대역 그룹을 생성한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네트워크 대역 그룹을 생성한 계정의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