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일괄 삭제</w:t>
      </w:r>
    </w:p>
    <w:p>
      <w:r>
        <w:t xml:space="preserve">지정한 여러 개의 생명주기 프로파일을 삭제합니다. 복수 삭제 중 일부 오류 발생시, </w:t>
      </w:r>
      <w:r>
        <w:rPr>
          <w:rStyle w:val="af4"/>
        </w:rPr>
        <w:t>failures</w:t>
      </w:r>
      <w:r>
        <w:t xml:space="preserve"> 매개변수에 해당 프로파일의 식별자와 실패 원인을 반환합니다.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"https://HOSTNAME/api/sonar/lifecycle-profiles?guids=b7f00412-8720-4a8f-ac35-7d7f359f797e,77e0aa85-14d3-43a9-ab23-4dc97dfc185e"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생명주기 프로파일이 존재하지 않는 경우</w:t>
      </w:r>
    </w:p>
    <w:p>
      <w:r>
        <w:t>HTTP 상태 코드 200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"profile does not exist"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GUID 형식이 아닌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