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센트리 삭제</w:t>
      </w:r>
    </w:p>
    <w:p>
      <w:r>
        <w:t>지정한 센트리 에이전트를 삭제합니다.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/api/sonar/sentries/:sentry_guid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https://HOSTNAME/api/sonar/sentries/a1b2c3d4-e5f6-7890-abcd-ef1234567890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 should be not null"</w:t>
        <w:cr/>
      </w:r>
      <w:r>
        <w:t>}</w:t>
      </w:r>
    </w:p>
    <w:p>
      <w:pPr>
        <w:pStyle w:val="a7"/>
      </w:pPr>
      <w:r>
        <w:t>존재하지 않는 센트리인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does not exist for guid: a1b2c3d4-e5f6-7890-abcd-ef1234567890"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