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일괄 삭제</w:t>
      </w:r>
    </w:p>
    <w:p>
      <w:r>
        <w:t>지정한 네트워크 대역을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"https://HOSTNAME/api/sonar/subnet-groups/638cfeb2-e259-46af-961a-1eeb65ea35f0/subnets?ids=10"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네트워크 대역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네트워크 대역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식별자가 32비트 정수 목록이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네트워크 대역이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"subnet-not-found"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