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전역 설정 해제</w:t>
      </w:r>
    </w:p>
    <w:p>
      <w:r>
        <w:t xml:space="preserve">지정한 키의 전역 설정 값을 제거합니다. 해제된 키는 시스템 기본값으로 되돌아갑니다. 사용 가능한 키 목록은 </w:t>
      </w:r>
      <w:hyperlink r:id="rId10">
        <w:r>
          <w:rPr>
            <w:rStyle w:val="a6"/>
          </w:rPr>
          <w:t>전역 설정 목록 조회</w:t>
        </w:r>
      </w:hyperlink>
      <w:r>
        <w:t>를 참고하세요.</w:t>
      </w:r>
    </w:p>
    <w:p>
      <w:pPr>
        <w:pStyle w:val="4"/>
      </w:pPr>
      <w:r>
        <w:t>필요 권한</w:t>
      </w:r>
    </w:p>
    <w:p>
      <w:r>
        <w:t>마스터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/api/sonar/global-configs/:key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https://HOSTNAME/api/sonar/global-configs/smtp_host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전역 설정 키</w:t>
            </w:r>
          </w:p>
        </w:tc>
        <w:tc>
          <w:p>
            <w:pPr>
              <w:spacing w:before="0" w:after="0"/>
            </w:pPr>
            <w:r>
              <w:t>대소문자를 구분하지 않습니다.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