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문서 변경 이력</w:t>
      </w:r>
    </w:p>
    <w:p>
      <w:pPr>
        <w:pStyle w:val="3"/>
      </w:pPr>
      <w:r>
        <w:t>2607.0 — 소나 5.0.2605.1 기준</w:t>
      </w:r>
    </w:p>
    <w:p>
      <w:r>
        <w:rPr>
          <w:b w:val="on"/>
        </w:rPr>
        <w:t>문서 구조 개선</w:t>
      </w:r>
    </w:p>
    <w:p>
      <w:pPr>
        <w:numPr>
          <w:numId w:val="6"/>
        </w:numPr>
        <w:spacing w:before="0" w:after="0"/>
        <w:ind w:left="360" w:hanging="360"/>
      </w:pPr>
      <w:r>
        <w:t>"시작하기" 챕터 신설 — 시작하기 전에, 고객 지원, 문서 변경 이력 페이지 추가</w:t>
      </w:r>
    </w:p>
    <w:p>
      <w:r>
        <w:rPr>
          <w:b w:val="on"/>
        </w:rPr>
        <w:t>문서 보강</w:t>
      </w:r>
    </w:p>
    <w:p>
      <w:pPr>
        <w:numPr>
          <w:numId w:val="7"/>
        </w:numPr>
        <w:spacing w:before="0" w:after="0"/>
        <w:ind w:left="360" w:hanging="360"/>
      </w:pPr>
      <w:r>
        <w:t>분석·수집·전달 노드 설정 스크린샷을 소나 5.0 웹 콘솔 UI에 맞게 재촬영</w:t>
      </w:r>
    </w:p>
    <w:p>
      <w:pPr>
        <w:numPr>
          <w:numId w:val="7"/>
        </w:numPr>
        <w:spacing w:before="0" w:after="0"/>
        <w:ind w:left="360" w:hanging="360"/>
      </w:pPr>
      <w:r>
        <w:t>웹 콘솔 로그인 안내에서 노드 A와 노드 B의 접속 주소 예시를 구분해 표기</w:t>
      </w:r>
    </w:p>
    <w:p>
      <w:pPr>
        <w:numPr>
          <w:numId w:val="7"/>
        </w:numPr>
        <w:spacing w:before="0" w:after="0"/>
        <w:ind w:left="360" w:hanging="360"/>
      </w:pPr>
      <w:r>
        <w:t>분석 노드 페어 설정 화면 안내를 단계별 스크린샷으로 분할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