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SNR#3551 rule-exchange 페이지에서 import 시 MITRE 항목 누락되는 문제 수정</w:t>
      </w:r>
    </w:p>
    <w:p>
      <w:r>
        <w:rPr>
          <w:b w:val="on"/>
        </w:rPr>
        <w:t>버전: [5.0.2605.0](../../5.0/releases/5.0.2605.0)</w:t>
      </w:r>
    </w:p>
    <w:p>
      <w:r>
        <w:t xml:space="preserve">실험실 앱 </w:t>
      </w:r>
      <w:r>
        <w:rPr>
          <w:rStyle w:val="af4"/>
        </w:rPr>
        <w:t>rule-exchange</w:t>
      </w:r>
      <w:r>
        <w:t xml:space="preserve">의 </w:t>
      </w:r>
      <w:r>
        <w:rPr>
          <w:rStyle w:val="af4"/>
        </w:rPr>
        <w:t>/rule-exchange</w:t>
      </w:r>
      <w:r>
        <w:t xml:space="preserve"> 페이지에서 시나리오를 import 할 때 MITRE 기법과 전술 정보가 복원되지 않던 문제를 수정하였습니다. 이제 실시간 탐지 시나리오와 배치 탐지 시나리오 모두 import 후 시나리오 상세에서 기존에 지정되어 있던 MITRE 기법·전술이 정상적으로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