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포트 그룹</w:t>
      </w:r>
    </w:p>
    <w:p>
      <w:pPr>
        <w:pStyle w:val="4"/>
      </w:pPr>
      <w:r>
        <w:t>개요</w:t>
      </w:r>
    </w:p>
    <w:p>
      <w:r>
        <w:t>포트 그룹은 주제별로 TCP, UDP 통신에서 쓰이는 포트 번호를 묶어서 탐지 정책에 반영할 수 있도록 지원합니다. 특정 포트에 대한 접근 탐지, 이상 행동 등을 분석할 경우 사용합니다.</w:t>
      </w:r>
    </w:p>
    <w:p>
      <w:pPr>
        <w:pStyle w:val="4"/>
      </w:pPr>
      <w:r>
        <w:t>포트 그룹 목록 조회/검색</w:t>
      </w:r>
    </w:p>
    <w:p>
      <w:r>
        <w:rPr>
          <w:b w:val="on"/>
        </w:rPr>
        <w:t>정책 &gt; 포트 그룹</w:t>
      </w:r>
      <w:r>
        <w:t>에서 포트 그룹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포트 그룹의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포트 그룹에 대한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포트 그룹을 추가한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주소 그룹이 생성된 날짜, 또는 마지막으로 수정된 날짜</w:t>
      </w:r>
    </w:p>
    <w:p>
      <w:r>
        <w:t xml:space="preserve">포트 그룹 목록에서 특정 포트 그룹을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포트 그룹을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포트 그룹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포트 그룹의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포트 그룹 추가</w:t>
      </w:r>
    </w:p>
    <w:p>
      <w:r>
        <w:t>포트 그룹을 추가하려면,</w:t>
      </w:r>
    </w:p>
    <w:p>
      <w:r>
        <w:rPr>
          <w:b w:val="on"/>
        </w:rPr>
        <w:t>정책 &gt; 포트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포트 그룹 추가</w:t>
      </w:r>
      <w:r>
        <w:t xml:space="preserve"> 대화 상자에서 필요한 값을 입력한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포트 그룹의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포트 그룹의 세부 설명(최대 2,000자)</w:t>
      </w:r>
    </w:p>
    <w:p>
      <w:pPr>
        <w:pStyle w:val="4"/>
      </w:pPr>
      <w:r>
        <w:t>포트 그룹 수정</w:t>
      </w:r>
    </w:p>
    <w:p>
      <w:r>
        <w:t>포트 그룹을 수정하려면,</w:t>
      </w:r>
    </w:p>
    <w:p>
      <w:hyperlink r:id="rId10">
        <w:r>
          <w:rPr>
            <w:rStyle w:val="a6"/>
          </w:rPr>
          <w:t>포트 그룹 목록</w:t>
        </w:r>
      </w:hyperlink>
      <w:r>
        <w:t>에서 수정할 포트 그룹 이름을 클릭하세요.</w:t>
      </w:r>
    </w:p>
    <w:p>
      <w:r>
        <w:rPr>
          <w:b w:val="on"/>
        </w:rPr>
        <w:t>포트 그룹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a7"/>
      </w:pPr>
      <w:r>
        <w:t>포트 조회/검색</w:t>
      </w:r>
    </w:p>
    <w:p>
      <w:r>
        <w:t>포트 그룹 객체에 등록된 포트를 조회/검색하려면,</w:t>
      </w:r>
    </w:p>
    <w:p>
      <w:hyperlink r:id="rId11">
        <w:r>
          <w:rPr>
            <w:rStyle w:val="a6"/>
          </w:rPr>
          <w:t>포트 그룹 수정</w:t>
        </w:r>
      </w:hyperlink>
      <w:r>
        <w:t xml:space="preserve"> 화면에서 등록된 포트를 확인할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프로토콜</w:t>
      </w:r>
      <w:r>
        <w:t>: 전송 계층 프로토콜(TCP, UDP)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범위</w:t>
      </w:r>
      <w:r>
        <w:t>: 포트 번호 대역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포트에 대한 설명</w:t>
      </w:r>
    </w:p>
    <w:p>
      <w:r>
        <w:rPr>
          <w:b w:val="on"/>
        </w:rPr>
        <w:t>포트 그룹 수정</w:t>
      </w:r>
      <w:r>
        <w:t xml:space="preserve"> 화면에서도 검색을 지원합니다. 입력한 단어가 </w:t>
      </w:r>
      <w:r>
        <w:rPr>
          <w:b w:val="on"/>
        </w:rPr>
        <w:t>범위</w:t>
      </w:r>
      <w:r>
        <w:t xml:space="preserve">, </w:t>
      </w:r>
      <w:r>
        <w:rPr>
          <w:b w:val="on"/>
        </w:rPr>
        <w:t>설명</w:t>
      </w:r>
      <w:r>
        <w:t>에 포함된 포트를 찾아서 보여줍니다. 검색 도구는 대소문자를 구분하지 않습니다.</w:t>
      </w:r>
    </w:p>
    <w:p>
      <w:pPr>
        <w:pStyle w:val="a7"/>
      </w:pPr>
      <w:r>
        <w:t>포트 추가</w:t>
      </w:r>
    </w:p>
    <w:p>
      <w:r>
        <w:t>포트 그룹에 포트를 추가하려면,</w:t>
      </w:r>
    </w:p>
    <w:p>
      <w:hyperlink r:id="rId12">
        <w:r>
          <w:rPr>
            <w:rStyle w:val="a6"/>
          </w:rPr>
          <w:t>포트 그룹 수정</w:t>
        </w:r>
      </w:hyperlink>
      <w:r>
        <w:t xml:space="preserve"> 화면에서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포트 추가</w:t>
      </w:r>
      <w:r>
        <w:t xml:space="preserve"> 대화 상자에서 등록할 포트를 입력한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프로토콜</w:t>
      </w:r>
      <w:r>
        <w:t>: 등록할 포트의 프로토콜 (범위: TCP, UDP, 기본값: TCP)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시작</w:t>
      </w:r>
      <w:r>
        <w:t>: 포트 범위의 시작 번호 (0~65535)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끝</w:t>
      </w:r>
      <w:r>
        <w:t>: 포트 범위의 끝 번호 (0~65535). 하나의 포트 번호를 등록할 때에는 시작과 끝에 동일한 포트 번호를 입력하세요.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설명</w:t>
      </w:r>
      <w:r>
        <w:t>: 포트 항목의 세부 설명(최대 255자)</w:t>
      </w:r>
    </w:p>
    <w:p>
      <w:pPr>
        <w:pStyle w:val="a7"/>
      </w:pPr>
      <w:r>
        <w:t>포트 수정</w:t>
      </w:r>
    </w:p>
    <w:p>
      <w:r>
        <w:t>포트 그룹에 등록된 포트를 수정하려면,</w:t>
      </w:r>
    </w:p>
    <w:p>
      <w:hyperlink r:id="rId13">
        <w:r>
          <w:rPr>
            <w:rStyle w:val="a6"/>
          </w:rPr>
          <w:t>포트 그룹 수정</w:t>
        </w:r>
      </w:hyperlink>
      <w:r>
        <w:t xml:space="preserve"> 화면에서 수정할 포트 행에 있는 </w:t>
      </w:r>
      <w:r>
        <w:rPr>
          <w:b w:val="on"/>
        </w:rPr>
        <w:t>수정</w:t>
      </w:r>
      <w:r>
        <w:t>을 클릭하세요.</w:t>
      </w:r>
    </w:p>
    <w:p>
      <w:r>
        <w:rPr>
          <w:b w:val="on"/>
        </w:rPr>
        <w:t>포트 수정</w:t>
      </w:r>
      <w:r>
        <w:t xml:space="preserve"> 대화상자에서 포트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a7"/>
      </w:pPr>
      <w:r>
        <w:t>포트 삭제</w:t>
      </w:r>
    </w:p>
    <w:p>
      <w:r>
        <w:t>포트 그룹에 등록된 포트를 삭제하려면,</w:t>
      </w:r>
    </w:p>
    <w:p>
      <w:hyperlink r:id="rId14">
        <w:r>
          <w:rPr>
            <w:rStyle w:val="a6"/>
          </w:rPr>
          <w:t>포트 그룹 수정</w:t>
        </w:r>
      </w:hyperlink>
      <w:r>
        <w:t xml:space="preserve"> 화면에서 삭제할 포트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포트 삭제</w:t>
      </w:r>
      <w:r>
        <w:t xml:space="preserve"> 대화상자에서 삭제할 포트를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포트 그룹 활용</w:t>
      </w:r>
    </w:p>
    <w:p>
      <w:r>
        <w:t>포트 그룹은 다음과 같은 방법 사용됩니다.</w:t>
      </w:r>
    </w:p>
    <w:p>
      <w:pPr>
        <w:pStyle w:val="a7"/>
      </w:pPr>
      <w:r>
        <w:t>시나리오 빌더</w:t>
      </w:r>
    </w:p>
    <w:p>
      <w:r>
        <w:rPr>
          <w:b w:val="on"/>
        </w:rPr>
        <w:t>정책 &gt; 실시간 탐지</w:t>
      </w:r>
      <w:r>
        <w:t>에서 시나리오 빌더를 이용해 입력 필드의 포트 번호가 포트 그룹에 포함되는지 확인하도록 시나리오를 구성할 수 있습니다.</w:t>
      </w:r>
    </w:p>
    <w:p>
      <w:r>
        <w:t xml:space="preserve">다음은 시나리오 빌더에서 입력 필드의 유형이 </w:t>
      </w:r>
      <w:r>
        <w:rPr>
          <w:b w:val="on"/>
        </w:rPr>
        <w:t>PORT</w:t>
      </w:r>
      <w:r>
        <w:t xml:space="preserve">일 때 사용할 수 있는 포트 그룹 관련 내용을 요약한 것입니다. 자세한 내용은 </w:t>
      </w:r>
      <w:hyperlink r:id="rId15">
        <w:r>
          <w:rPr>
            <w:rStyle w:val="a6"/>
          </w:rPr>
          <w:t>필드 유형별 룰 및 매개변수</w:t>
        </w:r>
      </w:hyperlink>
      <w:r>
        <w:t>를 참고하세요.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포트 그룹에 포함</w:t>
            </w:r>
          </w:p>
        </w:tc>
        <w:tc>
          <w:p>
            <w:pPr>
              <w:spacing w:before="0" w:after="0"/>
            </w:pPr>
            <w:r>
              <w:t>비교 포트 그룹</w:t>
            </w:r>
          </w:p>
        </w:tc>
        <w:tc>
          <w:p>
            <w:pPr>
              <w:spacing w:before="0" w:after="0"/>
            </w:pPr>
            <w:r>
              <w:t>포트 그룹 선택</w:t>
            </w:r>
          </w:p>
        </w:tc>
        <w:tc>
          <w:p>
            <w:pPr>
              <w:spacing w:before="0" w:after="0"/>
            </w:pPr>
            <w:r>
              <w:t>포트 그룹에 포함된 필드 값을 필터링</w:t>
            </w:r>
          </w:p>
        </w:tc>
      </w:tr>
    </w:tbl>
    <w:p>
      <w:pPr>
        <w:pStyle w:val="a7"/>
      </w:pPr>
      <w:r>
        <w:t>쿼리</w:t>
      </w:r>
    </w:p>
    <w:p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 배치 탐지</w:t>
      </w:r>
      <w:r>
        <w:t xml:space="preserve">에서 탐지 시나리오를 추가하거나 수정할 때 </w:t>
      </w:r>
      <w:hyperlink r:id="rId16">
        <w:r>
          <w:rPr>
            <w:rStyle w:val="a6"/>
          </w:rPr>
          <w:t>matchport</w:t>
        </w:r>
      </w:hyperlink>
      <w:r>
        <w:t xml:space="preserve"> 명령이나 </w:t>
      </w:r>
      <w:hyperlink r:id="rId17">
        <w:r>
          <w:rPr>
            <w:rStyle w:val="a6"/>
          </w:rPr>
          <w:t>matchport()</w:t>
        </w:r>
      </w:hyperlink>
      <w:r>
        <w:t xml:space="preserve"> 함수를 이용해 포트 그룹을 활용할 수 있습니다. 그 외에 쿼리문을 입력할 수 있는 기능이면 어디서든 포트 그룹을 이용할 수 있다는 것도 기억하세요.</w:t>
      </w:r>
    </w:p>
    <w:p>
      <w:r>
        <w:rPr>
          <w:rStyle w:val="af4"/>
        </w:rPr>
        <w:t>matchport</w:t>
      </w:r>
      <w:r>
        <w:t xml:space="preserve"> 명령이나 </w:t>
      </w:r>
      <w:r>
        <w:rPr>
          <w:rStyle w:val="af4"/>
        </w:rPr>
        <w:t>matchport()</w:t>
      </w:r>
      <w:r>
        <w:t xml:space="preserve"> 함수를 사용하려면 포트 그룹의 GUID를 알아야 합니다. GUID는 웹 브라우저의 주소 표시줄에서 확인할 수 있습니다.</w:t>
      </w:r>
    </w:p>
    <w:p>
      <w:pPr>
        <w:pStyle w:val="4"/>
      </w:pPr>
      <w:r>
        <w:t>포트 그룹 삭제</w:t>
      </w:r>
    </w:p>
    <w:p>
      <w:r>
        <w:t>포트 그룹을 삭제하려면,</w:t>
      </w:r>
    </w:p>
    <w:p>
      <w:r>
        <w:t>포트 그룹 목록에서 삭제할 포트 그룹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포트 그룹 삭제</w:t>
      </w:r>
      <w:r>
        <w:t xml:space="preserve"> 대화상자에서 삭제할 포트 그룹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참조하는 포트 그룹을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3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