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트리맵</w:t>
      </w:r>
    </w:p>
    <w:p>
      <w:pPr>
        <w:pStyle w:val="4"/>
      </w:pPr>
      <w:r>
        <w:t>개요</w:t>
      </w:r>
    </w:p>
    <w:p>
      <w:r>
        <w:t>트리맵 위젯은 계층적 데이터를 크기와 색상이 다른 중첩 직사각형으로 표시합니다. 각 직사각형의 크기는 하나의 수치(크기 값), 색상은 다른 수치(색상 값)를 나타냅니다. 소스 IP별 접속 건수와 위협 점수를 동시에 시각화하는 등 두 가지 수치를 결합하여 항목의 중요도를 직관적으로 파악할 때 적합합니다. 최대 3단계 계층 구조를 지원합니다.</w:t>
      </w:r>
    </w:p>
    <w:p>
      <w:r>
        <w:t xml:space="preserve">쿼리 위젯 전반에 대한 설명은 </w:t>
      </w:r>
      <w:hyperlink r:id="rId10">
        <w:r>
          <w:rPr>
            <w:rStyle w:val="a6"/>
          </w:rPr>
          <w:t>쿼리 위젯</w:t>
        </w:r>
      </w:hyperlink>
      <w:r>
        <w:t>을 참고하세요.</w:t>
      </w:r>
    </w:p>
    <w:p>
      <w:pPr>
        <w:pStyle w:val="4"/>
      </w:pPr>
      <w:r>
        <w:t>차트 설정</w:t>
      </w:r>
    </w:p>
    <w:p>
      <w:r>
        <w:t xml:space="preserve">피벗 테이블 에디터에서 차트 유형을 </w:t>
      </w:r>
      <w:r>
        <w:rPr>
          <w:b w:val="on"/>
        </w:rPr>
        <w:t>트리맵</w:t>
      </w:r>
      <w:r>
        <w:t>으로 선택한 후 차트 설정 버튼을 클릭합니다.</w:t>
      </w:r>
    </w:p>
    <w:p>
      <w:pPr>
        <w:pStyle w:val="a7"/>
      </w:pPr>
      <w:r>
        <w:t>변수</w:t>
      </w:r>
    </w:p>
    <w:p>
      <w:pPr>
        <w:pStyle w:val="a7"/>
      </w:pPr>
      <w:r>
        <w:t>노드 구성</w:t>
      </w:r>
    </w:p>
    <w:p>
      <w:r>
        <w:t xml:space="preserve">트리맵의 계층 구조를 정의합니다. </w:t>
      </w:r>
      <w:r>
        <w:rPr>
          <w:b w:val="on"/>
        </w:rPr>
        <w:t>+</w:t>
      </w:r>
      <w:r>
        <w:t xml:space="preserve"> 버튼으로 노드를 추가할 수 있으며 최대 3단계까지 지정할 수 있습니다.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열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깊이</w:t>
            </w:r>
            <w:r>
              <w:t/>
            </w:r>
          </w:p>
        </w:tc>
        <w:tc>
          <w:p>
            <w:pPr>
              <w:spacing w:before="0" w:after="0"/>
            </w:pPr>
            <w:r>
              <w:t>노드의 계층 단계 (1차, 2차, 3차)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레이블</w:t>
            </w:r>
            <w:r>
              <w:t/>
            </w:r>
          </w:p>
        </w:tc>
        <w:tc>
          <w:p>
            <w:pPr>
              <w:spacing w:before="0" w:after="0"/>
            </w:pPr>
            <w:r>
              <w:t>해당 단계에서 노드 레이블로 사용할 필드를 선택합니다.</w:t>
            </w:r>
          </w:p>
        </w:tc>
      </w:tr>
    </w:tbl>
    <w:p>
      <w:pPr>
        <w:pStyle w:val="a7"/>
      </w:pPr>
      <w:r>
        <w:t>설정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크기</w:t>
      </w:r>
      <w:r>
        <w:t>: 노드의 크기를 결정할 숫자형 필드를 선택합니다. 합산 방식(합계/평균)도 선택할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색상값</w:t>
      </w:r>
      <w:r>
        <w:t>: 노드의 색상 강도를 결정할 숫자형 필드를 선택합니다. 합산 방식(합계/평균)도 선택할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툴팁 유형</w:t>
      </w:r>
      <w:r>
        <w:t>: 마우스 오버 시 표시할 툴팁 내용을 선택합니다(범위: 모두 표시, 크기, 색상값).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라벨 크기</w:t>
      </w:r>
      <w:r>
        <w:t>: 노드 내부에 표시되는 레이블의 글자 크기를 입력합니다(기본값: 12).</w:t>
      </w:r>
    </w:p>
    <w:p>
      <w:pPr>
        <w:pStyle w:val="a7"/>
      </w:pPr>
      <w:r>
        <w:t>차트 서식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제목</w:t>
      </w:r>
      <w:r>
        <w:t>: 차트 제목, 부제목을 입력합니다.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차트 영역</w:t>
      </w:r>
      <w:r>
        <w:t>: 배경색, 테두리 두께, 테두리 색을 설정합니다.</w:t>
      </w:r>
    </w:p>
    <w:p>
      <w:pPr>
        <w:pStyle w:val="a7"/>
      </w:pPr>
      <w:r>
        <w:t>색상 축</w:t>
      </w:r>
    </w:p>
    <w:p>
      <w:r>
        <w:t>색상 값에 따른 색상 범위를 설정합니다.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프리셋</w:t>
      </w:r>
      <w:r>
        <w:t>: 미리 정의된 색상 그라데이션 프리셋을 선택하여 적용합니다.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범례 미리보기</w:t>
      </w:r>
      <w:r>
        <w:t>: 현재 설정된 색상 범위를 미리 확인합니다.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최솟값 색상</w:t>
      </w:r>
      <w:r>
        <w:t>: 색상 범위의 최솟값에 해당하는 색상을 지정합니다.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최댓값 색상</w:t>
      </w:r>
      <w:r>
        <w:t>: 색상 범위의 최댓값에 해당하는 색상을 지정합니다.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최솟값</w:t>
      </w:r>
      <w:r>
        <w:t>: 색상 축의 최솟값을 직접 지정합니다.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최댓값</w:t>
      </w:r>
      <w:r>
        <w:t>: 색상 축의 최댓값을 직접 지정합니다.</w:t>
      </w:r>
    </w:p>
    <w:p>
      <w:pPr>
        <w:pStyle w:val="a7"/>
      </w:pPr>
      <w:r>
        <w:t>범례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표시</w:t>
      </w:r>
      <w:r>
        <w:t>: 범례 표시 여부를 설정합니다.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항목 배치</w:t>
      </w:r>
      <w:r>
        <w:t>: 범위: 수평, 수직.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수평 정렬 / 수직 정렬</w:t>
      </w:r>
      <w:r>
        <w:t>: 범례 위치를 설정합니다.</w:t>
      </w:r>
    </w:p>
    <w:p>
      <w:pPr>
        <w:pStyle w:val="a7"/>
      </w:pPr>
      <w:r>
        <w:t>이벤트</w:t>
      </w:r>
    </w:p>
    <w:p>
      <w:r>
        <w:t>노드 클릭 이벤트를 설정합니다. 이벤트는 최하위 노드 클릭 기준으로 발생합니다.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